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colors1.xml" ContentType="application/vnd.ms-office.chartcolorstyle+xml"/>
  <Override PartName="/word/charts/chart/colors10.xml" ContentType="application/vnd.ms-office.chartcolorstyle+xml"/>
  <Override PartName="/word/charts/chart/colors11.xml" ContentType="application/vnd.ms-office.chartcolorstyle+xml"/>
  <Override PartName="/word/charts/chart/colors2.xml" ContentType="application/vnd.ms-office.chartcolorstyle+xml"/>
  <Override PartName="/word/charts/chart/colors3.xml" ContentType="application/vnd.ms-office.chartcolorstyle+xml"/>
  <Override PartName="/word/charts/chart/colors4.xml" ContentType="application/vnd.ms-office.chartcolorstyle+xml"/>
  <Override PartName="/word/charts/chart/colors5.xml" ContentType="application/vnd.ms-office.chartcolorstyle+xml"/>
  <Override PartName="/word/charts/chart/colors6.xml" ContentType="application/vnd.ms-office.chartcolorstyle+xml"/>
  <Override PartName="/word/charts/chart/colors7.xml" ContentType="application/vnd.ms-office.chartcolorstyle+xml"/>
  <Override PartName="/word/charts/chart/colors8.xml" ContentType="application/vnd.ms-office.chartcolorstyle+xml"/>
  <Override PartName="/word/charts/chart/colors9.xml" ContentType="application/vnd.ms-office.chartcolorstyle+xml"/>
  <Override PartName="/word/charts/chart/style1.xml" ContentType="application/vnd.ms-office.chartstyle+xml"/>
  <Override PartName="/word/charts/chart/style10.xml" ContentType="application/vnd.ms-office.chartstyle+xml"/>
  <Override PartName="/word/charts/chart/style11.xml" ContentType="application/vnd.ms-office.chartstyle+xml"/>
  <Override PartName="/word/charts/chart/style2.xml" ContentType="application/vnd.ms-office.chartstyle+xml"/>
  <Override PartName="/word/charts/chart/style3.xml" ContentType="application/vnd.ms-office.chartstyle+xml"/>
  <Override PartName="/word/charts/chart/style4.xml" ContentType="application/vnd.ms-office.chartstyle+xml"/>
  <Override PartName="/word/charts/chart/style5.xml" ContentType="application/vnd.ms-office.chartstyle+xml"/>
  <Override PartName="/word/charts/chart/style6.xml" ContentType="application/vnd.ms-office.chartstyle+xml"/>
  <Override PartName="/word/charts/chart/style7.xml" ContentType="application/vnd.ms-office.chartstyle+xml"/>
  <Override PartName="/word/charts/chart/style8.xml" ContentType="application/vnd.ms-office.chartstyle+xml"/>
  <Override PartName="/word/charts/chart/style9.xml" ContentType="application/vnd.ms-office.chartstyle+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embeddings/Microsoft_Excel_Worksheet1.xlsx" ContentType="application/vnd.openxmlformats-officedocument.spreadsheetml.sheet"/>
  <Override PartName="/word/embeddings/Microsoft_Excel_Worksheet10.xlsx" ContentType="application/vnd.openxmlformats-officedocument.spreadsheetml.sheet"/>
  <Override PartName="/word/embeddings/Microsoft_Excel_Worksheet11.xlsx" ContentType="application/vnd.openxmlformats-officedocument.spreadsheetml.sheet"/>
  <Override PartName="/word/embeddings/Microsoft_Excel_Worksheet2.xlsx" ContentType="application/vnd.openxmlformats-officedocument.spreadsheetml.sheet"/>
  <Override PartName="/word/embeddings/Microsoft_Excel_Worksheet3.xlsx" ContentType="application/vnd.openxmlformats-officedocument.spreadsheetml.sheet"/>
  <Override PartName="/word/embeddings/Microsoft_Excel_Worksheet4.xlsx" ContentType="application/vnd.openxmlformats-officedocument.spreadsheetml.sheet"/>
  <Override PartName="/word/embeddings/Microsoft_Excel_Worksheet5.xlsx" ContentType="application/vnd.openxmlformats-officedocument.spreadsheetml.sheet"/>
  <Override PartName="/word/embeddings/Microsoft_Excel_Worksheet6.xlsx" ContentType="application/vnd.openxmlformats-officedocument.spreadsheetml.sheet"/>
  <Override PartName="/word/embeddings/Microsoft_Excel_Worksheet7.xlsx" ContentType="application/vnd.openxmlformats-officedocument.spreadsheetml.sheet"/>
  <Override PartName="/word/embeddings/Microsoft_Excel_Worksheet8.xlsx" ContentType="application/vnd.openxmlformats-officedocument.spreadsheetml.sheet"/>
  <Override PartName="/word/embeddings/Microsoft_Excel_Worksheet9.xlsx" ContentType="application/vnd.openxmlformats-officedocument.spreadsheetml.sheet"/>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2.0 -->
  <w:body>
    <w:p w:rsidR="005A2012" w:rsidRPr="005A2012" w:rsidP="005A2012" w14:paraId="74DEC78A" w14:textId="0E056F57">
      <w:r w:rsidRPr="005A2012">
        <w:rPr>
          <w:noProof/>
        </w:rPr>
        <w:drawing>
          <wp:anchor distT="0" distB="0" distL="114300" distR="114300" simplePos="0" relativeHeight="251658240" behindDoc="1" locked="0" layoutInCell="1" allowOverlap="1">
            <wp:simplePos x="0" y="0"/>
            <wp:positionH relativeFrom="margin">
              <wp:align>center</wp:align>
            </wp:positionH>
            <wp:positionV relativeFrom="paragraph">
              <wp:posOffset>-892175</wp:posOffset>
            </wp:positionV>
            <wp:extent cx="7602220" cy="5318760"/>
            <wp:effectExtent l="0" t="0" r="0" b="0"/>
            <wp:wrapNone/>
            <wp:docPr id="1531153456" name="Kuva 4" descr="Kuva, joka sisältää kohteen vaate, piha-, henkilö, ruoh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153456" name="Kuva 4" descr="Kuva, joka sisältää kohteen vaate, piha-, henkilö, ruoho&#10;&#10;Kuvaus luotu automaattisesti"/>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602220" cy="5318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2012" w:rsidRPr="005A2012" w:rsidP="005A2012" w14:paraId="7FC611F1" w14:textId="7950060F"/>
    <w:p w:rsidR="005A2012" w:rsidRPr="005A2012" w:rsidP="005A2012" w14:paraId="5D9DD67E" w14:textId="730C5F04"/>
    <w:p w:rsidR="00840A89" w14:paraId="4C3A5CBA" w14:textId="04A29F5D">
      <w:r>
        <w:rPr>
          <w:noProof/>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5602060</wp:posOffset>
                </wp:positionV>
                <wp:extent cx="6444252" cy="1230086"/>
                <wp:effectExtent l="0" t="0" r="13970" b="27305"/>
                <wp:wrapNone/>
                <wp:docPr id="1792687320" name="Tekstiruutu 9"/>
                <wp:cNvGraphicFramePr/>
                <a:graphic xmlns:a="http://schemas.openxmlformats.org/drawingml/2006/main">
                  <a:graphicData uri="http://schemas.microsoft.com/office/word/2010/wordprocessingShape">
                    <wps:wsp xmlns:wps="http://schemas.microsoft.com/office/word/2010/wordprocessingShape">
                      <wps:cNvSpPr txBox="1"/>
                      <wps:spPr>
                        <a:xfrm>
                          <a:off x="0" y="0"/>
                          <a:ext cx="6444252" cy="1230086"/>
                        </a:xfrm>
                        <a:prstGeom prst="rect">
                          <a:avLst/>
                        </a:prstGeom>
                        <a:solidFill>
                          <a:schemeClr val="lt1"/>
                        </a:solidFill>
                        <a:ln w="6350">
                          <a:solidFill>
                            <a:schemeClr val="bg1"/>
                          </a:solidFill>
                        </a:ln>
                      </wps:spPr>
                      <wps:txbx>
                        <w:txbxContent>
                          <w:p w:rsidR="005A2012" w:rsidRPr="005A2012" w:rsidP="005A2012" w14:textId="09A070CB">
                            <w:pPr>
                              <w:jc w:val="center"/>
                              <w:rPr>
                                <w:b/>
                                <w:bCs/>
                                <w:sz w:val="48"/>
                                <w:szCs w:val="48"/>
                              </w:rPr>
                            </w:pPr>
                            <w:r w:rsidRPr="005A2012">
                              <w:rPr>
                                <w:b/>
                                <w:bCs/>
                                <w:sz w:val="48"/>
                                <w:szCs w:val="48"/>
                              </w:rPr>
                              <w:t>LAAJA HYVINVOINTIKERTOMUS 2021 - 2025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kstiruutu 9" o:spid="_x0000_s1025" type="#_x0000_t202" style="width:507.4pt;height:96.85pt;margin-top:441.1pt;margin-left:456.2pt;mso-position-horizontal:right;mso-position-horizontal-relative:margin;mso-width-percent:0;mso-width-relative:margin;mso-wrap-distance-bottom:0;mso-wrap-distance-left:9pt;mso-wrap-distance-right:9pt;mso-wrap-distance-top:0;mso-wrap-style:square;position:absolute;visibility:visible;v-text-anchor:top;z-index:251663360" fillcolor="white" strokecolor="white" strokeweight="0.5pt">
                <v:textbox>
                  <w:txbxContent>
                    <w:p w:rsidR="005A2012" w:rsidRPr="005A2012" w:rsidP="005A2012" w14:paraId="56FF2585" w14:textId="09A070CB">
                      <w:pPr>
                        <w:jc w:val="center"/>
                        <w:rPr>
                          <w:b/>
                          <w:bCs/>
                          <w:sz w:val="48"/>
                          <w:szCs w:val="48"/>
                        </w:rPr>
                      </w:pPr>
                      <w:r w:rsidRPr="005A2012">
                        <w:rPr>
                          <w:b/>
                          <w:bCs/>
                          <w:sz w:val="48"/>
                          <w:szCs w:val="48"/>
                        </w:rPr>
                        <w:t>LAAJA HYVINVOINTIKERTOMUS 2021 - 2025</w:t>
                      </w:r>
                    </w:p>
                  </w:txbxContent>
                </v:textbox>
                <w10:wrap anchorx="margin"/>
              </v:shape>
            </w:pict>
          </mc:Fallback>
        </mc:AlternateContent>
      </w:r>
      <w:r w:rsidRPr="005A2012">
        <w:rPr>
          <w:noProof/>
        </w:rPr>
        <w:drawing>
          <wp:anchor distT="0" distB="0" distL="114300" distR="114300" simplePos="0" relativeHeight="251661312" behindDoc="1" locked="0" layoutInCell="1" allowOverlap="1">
            <wp:simplePos x="0" y="0"/>
            <wp:positionH relativeFrom="page">
              <wp:align>left</wp:align>
            </wp:positionH>
            <wp:positionV relativeFrom="paragraph">
              <wp:posOffset>3100343</wp:posOffset>
            </wp:positionV>
            <wp:extent cx="3809365" cy="1447800"/>
            <wp:effectExtent l="0" t="0" r="0" b="0"/>
            <wp:wrapTight wrapText="bothSides">
              <wp:wrapPolygon>
                <wp:start x="2484" y="4547"/>
                <wp:lineTo x="1944" y="5968"/>
                <wp:lineTo x="1836" y="7674"/>
                <wp:lineTo x="2052" y="9663"/>
                <wp:lineTo x="2916" y="14211"/>
                <wp:lineTo x="2916" y="14495"/>
                <wp:lineTo x="3565" y="16200"/>
                <wp:lineTo x="3673" y="16768"/>
                <wp:lineTo x="4429" y="16768"/>
                <wp:lineTo x="15663" y="16200"/>
                <wp:lineTo x="17067" y="15916"/>
                <wp:lineTo x="16851" y="14211"/>
                <wp:lineTo x="18039" y="14211"/>
                <wp:lineTo x="19767" y="11368"/>
                <wp:lineTo x="19767" y="6253"/>
                <wp:lineTo x="18147" y="5968"/>
                <wp:lineTo x="5509" y="4547"/>
                <wp:lineTo x="2484" y="4547"/>
              </wp:wrapPolygon>
            </wp:wrapTight>
            <wp:docPr id="1600132979" name="Kuva 7" descr="Kuva, joka sisältää kohteen Fontti, Grafiikka, teksti, log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132979" name="Kuva 7" descr="Kuva, joka sisältää kohteen Fontti, Grafiikka, teksti, logo&#10;&#10;Kuvaus luotu automaattisesti"/>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80936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simplePos x="0" y="0"/>
                <wp:positionH relativeFrom="margin">
                  <wp:posOffset>-1118507</wp:posOffset>
                </wp:positionH>
                <wp:positionV relativeFrom="paragraph">
                  <wp:posOffset>2945403</wp:posOffset>
                </wp:positionV>
                <wp:extent cx="8537122" cy="2177143"/>
                <wp:effectExtent l="19050" t="0" r="35560" b="13970"/>
                <wp:wrapNone/>
                <wp:docPr id="1461721523" name="Aalto 8"/>
                <wp:cNvGraphicFramePr/>
                <a:graphic xmlns:a="http://schemas.openxmlformats.org/drawingml/2006/main">
                  <a:graphicData uri="http://schemas.microsoft.com/office/word/2010/wordprocessingShape">
                    <wps:wsp xmlns:wps="http://schemas.microsoft.com/office/word/2010/wordprocessingShape">
                      <wps:cNvSpPr/>
                      <wps:spPr>
                        <a:xfrm>
                          <a:off x="0" y="0"/>
                          <a:ext cx="8537122" cy="2177143"/>
                        </a:xfrm>
                        <a:prstGeom prst="wave">
                          <a:avLst>
                            <a:gd name="adj1" fmla="val 12500"/>
                            <a:gd name="adj2" fmla="val -1551"/>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alto 8" o:spid="_x0000_s1026" type="#_x0000_t64" style="width:672.2pt;height:171.45pt;margin-top:231.9pt;margin-left:-88.0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60288" adj="2700,10465" fillcolor="white" strokecolor="white" strokeweight="1pt">
                <v:stroke joinstyle="miter"/>
                <w10:wrap anchorx="margin"/>
              </v:shape>
            </w:pict>
          </mc:Fallback>
        </mc:AlternateContent>
      </w:r>
    </w:p>
    <w:p w:rsidR="00BB23DF" w:rsidRPr="00BB23DF" w:rsidP="00BB23DF" w14:paraId="39BD8465" w14:textId="77777777"/>
    <w:p w:rsidR="00BB23DF" w:rsidRPr="00BB23DF" w:rsidP="00BB23DF" w14:paraId="576A6949" w14:textId="77777777"/>
    <w:p w:rsidR="00BB23DF" w:rsidRPr="00BB23DF" w:rsidP="00BB23DF" w14:paraId="04A12487" w14:textId="77777777"/>
    <w:p w:rsidR="00BB23DF" w:rsidRPr="00BB23DF" w:rsidP="00BB23DF" w14:paraId="4FBDF767" w14:textId="77777777"/>
    <w:p w:rsidR="00BB23DF" w:rsidRPr="00BB23DF" w:rsidP="00BB23DF" w14:paraId="4AC97441" w14:textId="77777777"/>
    <w:p w:rsidR="00BB23DF" w:rsidRPr="00BB23DF" w:rsidP="00BB23DF" w14:paraId="4A623043" w14:textId="77777777"/>
    <w:p w:rsidR="00BB23DF" w:rsidRPr="00BB23DF" w:rsidP="00BB23DF" w14:paraId="0DAFEFC8" w14:textId="77777777"/>
    <w:p w:rsidR="00BB23DF" w:rsidRPr="00BB23DF" w:rsidP="00BB23DF" w14:paraId="43B88120" w14:textId="77777777"/>
    <w:p w:rsidR="00BB23DF" w:rsidRPr="00BB23DF" w:rsidP="00BB23DF" w14:paraId="31BB19EB" w14:textId="77777777"/>
    <w:p w:rsidR="00BB23DF" w:rsidRPr="00BB23DF" w:rsidP="00BB23DF" w14:paraId="7380AADF" w14:textId="77777777"/>
    <w:p w:rsidR="00BB23DF" w:rsidRPr="00BB23DF" w:rsidP="00BB23DF" w14:paraId="6083FDEF" w14:textId="77777777"/>
    <w:p w:rsidR="00BB23DF" w:rsidRPr="00BB23DF" w:rsidP="00BB23DF" w14:paraId="36011E50" w14:textId="77777777"/>
    <w:p w:rsidR="00BB23DF" w:rsidRPr="00BB23DF" w:rsidP="00BB23DF" w14:paraId="3D422FA3" w14:textId="77777777"/>
    <w:p w:rsidR="00BB23DF" w:rsidRPr="00BB23DF" w:rsidP="00BB23DF" w14:paraId="04B9D4B0" w14:textId="77777777"/>
    <w:p w:rsidR="00BB23DF" w:rsidRPr="00BB23DF" w:rsidP="00BB23DF" w14:paraId="57BFF85C" w14:textId="77777777"/>
    <w:p w:rsidR="00BB23DF" w:rsidRPr="00BB23DF" w:rsidP="00BB23DF" w14:paraId="13514247" w14:textId="77777777"/>
    <w:p w:rsidR="00BB23DF" w:rsidRPr="00BB23DF" w:rsidP="00BB23DF" w14:paraId="50E2CBA6" w14:textId="77777777"/>
    <w:p w:rsidR="00BB23DF" w:rsidRPr="00BB23DF" w:rsidP="00BB23DF" w14:paraId="7BD429C3" w14:textId="77777777"/>
    <w:p w:rsidR="00BB23DF" w:rsidRPr="00BB23DF" w:rsidP="00BB23DF" w14:paraId="2DAC40AA" w14:textId="77777777"/>
    <w:p w:rsidR="00BB23DF" w:rsidRPr="00BB23DF" w:rsidP="00BB23DF" w14:paraId="6B203CF5" w14:textId="77777777"/>
    <w:p w:rsidR="00BB23DF" w:rsidRPr="00BB23DF" w:rsidP="00BB23DF" w14:paraId="069F1FF9" w14:textId="77777777"/>
    <w:p w:rsidR="00BB23DF" w:rsidP="00BB23DF" w14:paraId="35A03C02" w14:textId="77777777"/>
    <w:p w:rsidR="00BB23DF" w14:paraId="0B10743A" w14:textId="114780FB">
      <w:r>
        <w:br w:type="page"/>
      </w:r>
    </w:p>
    <w:sdt>
      <w:sdtPr>
        <w:rPr>
          <w:rFonts w:asciiTheme="minorHAnsi" w:eastAsiaTheme="minorHAnsi" w:hAnsiTheme="minorHAnsi" w:cstheme="minorBidi"/>
          <w:color w:val="auto"/>
          <w:kern w:val="2"/>
          <w:sz w:val="22"/>
          <w:szCs w:val="22"/>
          <w:lang w:eastAsia="en-US"/>
          <w14:ligatures w14:val="standardContextual"/>
        </w:rPr>
        <w:id w:val="1533689229"/>
        <w:docPartObj>
          <w:docPartGallery w:val="Table of Contents"/>
          <w:docPartUnique/>
        </w:docPartObj>
      </w:sdtPr>
      <w:sdtEndPr>
        <w:rPr>
          <w:b/>
          <w:bCs/>
        </w:rPr>
      </w:sdtEndPr>
      <w:sdtContent>
        <w:p w:rsidR="00BB23DF" w14:paraId="1052369B" w14:textId="028E71ED">
          <w:pPr>
            <w:pStyle w:val="TOCHeading"/>
          </w:pPr>
          <w:r>
            <w:t>Sisällysluettelo</w:t>
          </w:r>
        </w:p>
        <w:p w:rsidR="0009129C" w14:paraId="1531B938" w14:textId="0A9F6CF1">
          <w:pPr>
            <w:pStyle w:val="TOC1"/>
            <w:tabs>
              <w:tab w:val="right" w:leader="dot" w:pos="9628"/>
            </w:tabs>
            <w:rPr>
              <w:rFonts w:eastAsiaTheme="minorEastAsia"/>
              <w:noProof/>
              <w:sz w:val="24"/>
              <w:szCs w:val="24"/>
              <w:lang w:eastAsia="fi-FI"/>
            </w:rPr>
          </w:pPr>
          <w:r>
            <w:fldChar w:fldCharType="begin"/>
          </w:r>
          <w:r>
            <w:instrText xml:space="preserve"> TOC \o "1-3" \h \z \u </w:instrText>
          </w:r>
          <w:r>
            <w:fldChar w:fldCharType="separate"/>
          </w:r>
          <w:hyperlink w:anchor="_Toc195614028" w:history="1">
            <w:r w:rsidRPr="000861A1">
              <w:rPr>
                <w:rStyle w:val="Hyperlink"/>
                <w:noProof/>
              </w:rPr>
              <w:t>Johdanto</w:t>
            </w:r>
            <w:r>
              <w:rPr>
                <w:noProof/>
                <w:webHidden/>
              </w:rPr>
              <w:tab/>
            </w:r>
            <w:r>
              <w:rPr>
                <w:noProof/>
                <w:webHidden/>
              </w:rPr>
              <w:fldChar w:fldCharType="begin"/>
            </w:r>
            <w:r>
              <w:rPr>
                <w:noProof/>
                <w:webHidden/>
              </w:rPr>
              <w:instrText xml:space="preserve"> PAGEREF _Toc195614028 \h </w:instrText>
            </w:r>
            <w:r>
              <w:rPr>
                <w:noProof/>
                <w:webHidden/>
              </w:rPr>
              <w:fldChar w:fldCharType="separate"/>
            </w:r>
            <w:r w:rsidR="00547208">
              <w:rPr>
                <w:noProof/>
                <w:webHidden/>
              </w:rPr>
              <w:t>3</w:t>
            </w:r>
            <w:r>
              <w:rPr>
                <w:noProof/>
                <w:webHidden/>
              </w:rPr>
              <w:fldChar w:fldCharType="end"/>
            </w:r>
          </w:hyperlink>
        </w:p>
        <w:p w:rsidR="0009129C" w14:paraId="2F9B47F3" w14:textId="5B66A3CE">
          <w:pPr>
            <w:pStyle w:val="TOC1"/>
            <w:tabs>
              <w:tab w:val="right" w:leader="dot" w:pos="9628"/>
            </w:tabs>
            <w:rPr>
              <w:rFonts w:eastAsiaTheme="minorEastAsia"/>
              <w:noProof/>
              <w:sz w:val="24"/>
              <w:szCs w:val="24"/>
              <w:lang w:eastAsia="fi-FI"/>
            </w:rPr>
          </w:pPr>
          <w:hyperlink w:anchor="_Toc195614029" w:history="1">
            <w:r w:rsidRPr="000861A1">
              <w:rPr>
                <w:rStyle w:val="Hyperlink"/>
                <w:noProof/>
              </w:rPr>
              <w:t>Hyvinvoinnin tila edellisen valtuustokauden jälkeen</w:t>
            </w:r>
            <w:r>
              <w:rPr>
                <w:noProof/>
                <w:webHidden/>
              </w:rPr>
              <w:tab/>
            </w:r>
            <w:r>
              <w:rPr>
                <w:noProof/>
                <w:webHidden/>
              </w:rPr>
              <w:fldChar w:fldCharType="begin"/>
            </w:r>
            <w:r>
              <w:rPr>
                <w:noProof/>
                <w:webHidden/>
              </w:rPr>
              <w:instrText xml:space="preserve"> PAGEREF _Toc195614029 \h </w:instrText>
            </w:r>
            <w:r>
              <w:rPr>
                <w:noProof/>
                <w:webHidden/>
              </w:rPr>
              <w:fldChar w:fldCharType="separate"/>
            </w:r>
            <w:r w:rsidR="00547208">
              <w:rPr>
                <w:noProof/>
                <w:webHidden/>
              </w:rPr>
              <w:t>4</w:t>
            </w:r>
            <w:r>
              <w:rPr>
                <w:noProof/>
                <w:webHidden/>
              </w:rPr>
              <w:fldChar w:fldCharType="end"/>
            </w:r>
          </w:hyperlink>
        </w:p>
        <w:p w:rsidR="0009129C" w14:paraId="73240E5D" w14:textId="22465361">
          <w:pPr>
            <w:pStyle w:val="TOC2"/>
            <w:tabs>
              <w:tab w:val="right" w:leader="dot" w:pos="9628"/>
            </w:tabs>
            <w:rPr>
              <w:rFonts w:eastAsiaTheme="minorEastAsia"/>
              <w:noProof/>
              <w:sz w:val="24"/>
              <w:szCs w:val="24"/>
              <w:lang w:eastAsia="fi-FI"/>
            </w:rPr>
          </w:pPr>
          <w:hyperlink w:anchor="_Toc195614030" w:history="1">
            <w:r w:rsidRPr="000861A1">
              <w:rPr>
                <w:rStyle w:val="Hyperlink"/>
                <w:noProof/>
              </w:rPr>
              <w:t>Lapset ja nuoret</w:t>
            </w:r>
            <w:r>
              <w:rPr>
                <w:noProof/>
                <w:webHidden/>
              </w:rPr>
              <w:tab/>
            </w:r>
            <w:r>
              <w:rPr>
                <w:noProof/>
                <w:webHidden/>
              </w:rPr>
              <w:fldChar w:fldCharType="begin"/>
            </w:r>
            <w:r>
              <w:rPr>
                <w:noProof/>
                <w:webHidden/>
              </w:rPr>
              <w:instrText xml:space="preserve"> PAGEREF _Toc195614030 \h </w:instrText>
            </w:r>
            <w:r>
              <w:rPr>
                <w:noProof/>
                <w:webHidden/>
              </w:rPr>
              <w:fldChar w:fldCharType="separate"/>
            </w:r>
            <w:r w:rsidR="00547208">
              <w:rPr>
                <w:noProof/>
                <w:webHidden/>
              </w:rPr>
              <w:t>4</w:t>
            </w:r>
            <w:r>
              <w:rPr>
                <w:noProof/>
                <w:webHidden/>
              </w:rPr>
              <w:fldChar w:fldCharType="end"/>
            </w:r>
          </w:hyperlink>
        </w:p>
        <w:p w:rsidR="0009129C" w14:paraId="494804DD" w14:textId="43E88D52">
          <w:pPr>
            <w:pStyle w:val="TOC2"/>
            <w:tabs>
              <w:tab w:val="right" w:leader="dot" w:pos="9628"/>
            </w:tabs>
            <w:rPr>
              <w:rFonts w:eastAsiaTheme="minorEastAsia"/>
              <w:noProof/>
              <w:sz w:val="24"/>
              <w:szCs w:val="24"/>
              <w:lang w:eastAsia="fi-FI"/>
            </w:rPr>
          </w:pPr>
          <w:hyperlink w:anchor="_Toc195614031" w:history="1">
            <w:r w:rsidRPr="000861A1">
              <w:rPr>
                <w:rStyle w:val="Hyperlink"/>
                <w:noProof/>
              </w:rPr>
              <w:t>Työikäiset</w:t>
            </w:r>
            <w:r>
              <w:rPr>
                <w:noProof/>
                <w:webHidden/>
              </w:rPr>
              <w:tab/>
            </w:r>
            <w:r>
              <w:rPr>
                <w:noProof/>
                <w:webHidden/>
              </w:rPr>
              <w:fldChar w:fldCharType="begin"/>
            </w:r>
            <w:r>
              <w:rPr>
                <w:noProof/>
                <w:webHidden/>
              </w:rPr>
              <w:instrText xml:space="preserve"> PAGEREF _Toc195614031 \h </w:instrText>
            </w:r>
            <w:r>
              <w:rPr>
                <w:noProof/>
                <w:webHidden/>
              </w:rPr>
              <w:fldChar w:fldCharType="separate"/>
            </w:r>
            <w:r w:rsidR="00547208">
              <w:rPr>
                <w:noProof/>
                <w:webHidden/>
              </w:rPr>
              <w:t>5</w:t>
            </w:r>
            <w:r>
              <w:rPr>
                <w:noProof/>
                <w:webHidden/>
              </w:rPr>
              <w:fldChar w:fldCharType="end"/>
            </w:r>
          </w:hyperlink>
        </w:p>
        <w:p w:rsidR="0009129C" w14:paraId="6AEF6E85" w14:textId="629E645E">
          <w:pPr>
            <w:pStyle w:val="TOC2"/>
            <w:tabs>
              <w:tab w:val="right" w:leader="dot" w:pos="9628"/>
            </w:tabs>
            <w:rPr>
              <w:rFonts w:eastAsiaTheme="minorEastAsia"/>
              <w:noProof/>
              <w:sz w:val="24"/>
              <w:szCs w:val="24"/>
              <w:lang w:eastAsia="fi-FI"/>
            </w:rPr>
          </w:pPr>
          <w:hyperlink w:anchor="_Toc195614032" w:history="1">
            <w:r w:rsidRPr="000861A1">
              <w:rPr>
                <w:rStyle w:val="Hyperlink"/>
                <w:noProof/>
              </w:rPr>
              <w:t>Ikäihmiset</w:t>
            </w:r>
            <w:r>
              <w:rPr>
                <w:noProof/>
                <w:webHidden/>
              </w:rPr>
              <w:tab/>
            </w:r>
            <w:r>
              <w:rPr>
                <w:noProof/>
                <w:webHidden/>
              </w:rPr>
              <w:fldChar w:fldCharType="begin"/>
            </w:r>
            <w:r>
              <w:rPr>
                <w:noProof/>
                <w:webHidden/>
              </w:rPr>
              <w:instrText xml:space="preserve"> PAGEREF _Toc195614032 \h </w:instrText>
            </w:r>
            <w:r>
              <w:rPr>
                <w:noProof/>
                <w:webHidden/>
              </w:rPr>
              <w:fldChar w:fldCharType="separate"/>
            </w:r>
            <w:r w:rsidR="00547208">
              <w:rPr>
                <w:noProof/>
                <w:webHidden/>
              </w:rPr>
              <w:t>5</w:t>
            </w:r>
            <w:r>
              <w:rPr>
                <w:noProof/>
                <w:webHidden/>
              </w:rPr>
              <w:fldChar w:fldCharType="end"/>
            </w:r>
          </w:hyperlink>
        </w:p>
        <w:p w:rsidR="0009129C" w14:paraId="7E6FD528" w14:textId="6E7AC902">
          <w:pPr>
            <w:pStyle w:val="TOC2"/>
            <w:tabs>
              <w:tab w:val="right" w:leader="dot" w:pos="9628"/>
            </w:tabs>
            <w:rPr>
              <w:rFonts w:eastAsiaTheme="minorEastAsia"/>
              <w:noProof/>
              <w:sz w:val="24"/>
              <w:szCs w:val="24"/>
              <w:lang w:eastAsia="fi-FI"/>
            </w:rPr>
          </w:pPr>
          <w:hyperlink w:anchor="_Toc195614033" w:history="1">
            <w:r w:rsidRPr="000861A1">
              <w:rPr>
                <w:rStyle w:val="Hyperlink"/>
                <w:noProof/>
              </w:rPr>
              <w:t>Ennaltaehkäisevä päihdetyö</w:t>
            </w:r>
            <w:r>
              <w:rPr>
                <w:noProof/>
                <w:webHidden/>
              </w:rPr>
              <w:tab/>
            </w:r>
            <w:r>
              <w:rPr>
                <w:noProof/>
                <w:webHidden/>
              </w:rPr>
              <w:fldChar w:fldCharType="begin"/>
            </w:r>
            <w:r>
              <w:rPr>
                <w:noProof/>
                <w:webHidden/>
              </w:rPr>
              <w:instrText xml:space="preserve"> PAGEREF _Toc195614033 \h </w:instrText>
            </w:r>
            <w:r>
              <w:rPr>
                <w:noProof/>
                <w:webHidden/>
              </w:rPr>
              <w:fldChar w:fldCharType="separate"/>
            </w:r>
            <w:r w:rsidR="00547208">
              <w:rPr>
                <w:noProof/>
                <w:webHidden/>
              </w:rPr>
              <w:t>6</w:t>
            </w:r>
            <w:r>
              <w:rPr>
                <w:noProof/>
                <w:webHidden/>
              </w:rPr>
              <w:fldChar w:fldCharType="end"/>
            </w:r>
          </w:hyperlink>
        </w:p>
        <w:p w:rsidR="0009129C" w14:paraId="23514EA7" w14:textId="4453669F">
          <w:pPr>
            <w:pStyle w:val="TOC2"/>
            <w:tabs>
              <w:tab w:val="right" w:leader="dot" w:pos="9628"/>
            </w:tabs>
            <w:rPr>
              <w:rFonts w:eastAsiaTheme="minorEastAsia"/>
              <w:noProof/>
              <w:sz w:val="24"/>
              <w:szCs w:val="24"/>
              <w:lang w:eastAsia="fi-FI"/>
            </w:rPr>
          </w:pPr>
          <w:hyperlink w:anchor="_Toc195614034" w:history="1">
            <w:r w:rsidRPr="000861A1">
              <w:rPr>
                <w:rStyle w:val="Hyperlink"/>
                <w:noProof/>
              </w:rPr>
              <w:t>Hyvinvointisuunnitelma 2021–2025</w:t>
            </w:r>
            <w:r>
              <w:rPr>
                <w:noProof/>
                <w:webHidden/>
              </w:rPr>
              <w:tab/>
            </w:r>
            <w:r>
              <w:rPr>
                <w:noProof/>
                <w:webHidden/>
              </w:rPr>
              <w:fldChar w:fldCharType="begin"/>
            </w:r>
            <w:r>
              <w:rPr>
                <w:noProof/>
                <w:webHidden/>
              </w:rPr>
              <w:instrText xml:space="preserve"> PAGEREF _Toc195614034 \h </w:instrText>
            </w:r>
            <w:r>
              <w:rPr>
                <w:noProof/>
                <w:webHidden/>
              </w:rPr>
              <w:fldChar w:fldCharType="separate"/>
            </w:r>
            <w:r w:rsidR="00547208">
              <w:rPr>
                <w:noProof/>
                <w:webHidden/>
              </w:rPr>
              <w:t>7</w:t>
            </w:r>
            <w:r>
              <w:rPr>
                <w:noProof/>
                <w:webHidden/>
              </w:rPr>
              <w:fldChar w:fldCharType="end"/>
            </w:r>
          </w:hyperlink>
        </w:p>
        <w:p w:rsidR="0009129C" w14:paraId="01431E89" w14:textId="3B105311">
          <w:pPr>
            <w:pStyle w:val="TOC1"/>
            <w:tabs>
              <w:tab w:val="right" w:leader="dot" w:pos="9628"/>
            </w:tabs>
            <w:rPr>
              <w:rFonts w:eastAsiaTheme="minorEastAsia"/>
              <w:noProof/>
              <w:sz w:val="24"/>
              <w:szCs w:val="24"/>
              <w:lang w:eastAsia="fi-FI"/>
            </w:rPr>
          </w:pPr>
          <w:hyperlink w:anchor="_Toc195614035" w:history="1">
            <w:r w:rsidRPr="000861A1">
              <w:rPr>
                <w:rStyle w:val="Hyperlink"/>
                <w:noProof/>
              </w:rPr>
              <w:t>Hyvinvoinnin nykytila</w:t>
            </w:r>
            <w:r>
              <w:rPr>
                <w:noProof/>
                <w:webHidden/>
              </w:rPr>
              <w:tab/>
            </w:r>
            <w:r>
              <w:rPr>
                <w:noProof/>
                <w:webHidden/>
              </w:rPr>
              <w:fldChar w:fldCharType="begin"/>
            </w:r>
            <w:r>
              <w:rPr>
                <w:noProof/>
                <w:webHidden/>
              </w:rPr>
              <w:instrText xml:space="preserve"> PAGEREF _Toc195614035 \h </w:instrText>
            </w:r>
            <w:r>
              <w:rPr>
                <w:noProof/>
                <w:webHidden/>
              </w:rPr>
              <w:fldChar w:fldCharType="separate"/>
            </w:r>
            <w:r w:rsidR="00547208">
              <w:rPr>
                <w:noProof/>
                <w:webHidden/>
              </w:rPr>
              <w:t>12</w:t>
            </w:r>
            <w:r>
              <w:rPr>
                <w:noProof/>
                <w:webHidden/>
              </w:rPr>
              <w:fldChar w:fldCharType="end"/>
            </w:r>
          </w:hyperlink>
        </w:p>
        <w:p w:rsidR="0009129C" w14:paraId="06F71449" w14:textId="1126F80B">
          <w:pPr>
            <w:pStyle w:val="TOC2"/>
            <w:tabs>
              <w:tab w:val="right" w:leader="dot" w:pos="9628"/>
            </w:tabs>
            <w:rPr>
              <w:rFonts w:eastAsiaTheme="minorEastAsia"/>
              <w:noProof/>
              <w:sz w:val="24"/>
              <w:szCs w:val="24"/>
              <w:lang w:eastAsia="fi-FI"/>
            </w:rPr>
          </w:pPr>
          <w:hyperlink w:anchor="_Toc195614036" w:history="1">
            <w:r w:rsidRPr="000861A1">
              <w:rPr>
                <w:rStyle w:val="Hyperlink"/>
                <w:noProof/>
              </w:rPr>
              <w:t>Hyvinvointikertomuksen vähimmäistietosisältö</w:t>
            </w:r>
            <w:r>
              <w:rPr>
                <w:noProof/>
                <w:webHidden/>
              </w:rPr>
              <w:tab/>
            </w:r>
            <w:r>
              <w:rPr>
                <w:noProof/>
                <w:webHidden/>
              </w:rPr>
              <w:fldChar w:fldCharType="begin"/>
            </w:r>
            <w:r>
              <w:rPr>
                <w:noProof/>
                <w:webHidden/>
              </w:rPr>
              <w:instrText xml:space="preserve"> PAGEREF _Toc195614036 \h </w:instrText>
            </w:r>
            <w:r>
              <w:rPr>
                <w:noProof/>
                <w:webHidden/>
              </w:rPr>
              <w:fldChar w:fldCharType="separate"/>
            </w:r>
            <w:r w:rsidR="00547208">
              <w:rPr>
                <w:noProof/>
                <w:webHidden/>
              </w:rPr>
              <w:t>12</w:t>
            </w:r>
            <w:r>
              <w:rPr>
                <w:noProof/>
                <w:webHidden/>
              </w:rPr>
              <w:fldChar w:fldCharType="end"/>
            </w:r>
          </w:hyperlink>
        </w:p>
        <w:p w:rsidR="0009129C" w14:paraId="4FD1F5EF" w14:textId="5849DD73">
          <w:pPr>
            <w:pStyle w:val="TOC2"/>
            <w:tabs>
              <w:tab w:val="right" w:leader="dot" w:pos="9628"/>
            </w:tabs>
            <w:rPr>
              <w:rFonts w:eastAsiaTheme="minorEastAsia"/>
              <w:noProof/>
              <w:sz w:val="24"/>
              <w:szCs w:val="24"/>
              <w:lang w:eastAsia="fi-FI"/>
            </w:rPr>
          </w:pPr>
          <w:hyperlink w:anchor="_Toc195614037" w:history="1">
            <w:r w:rsidRPr="000861A1">
              <w:rPr>
                <w:rStyle w:val="Hyperlink"/>
                <w:noProof/>
              </w:rPr>
              <w:t>Hyte-kerroin</w:t>
            </w:r>
            <w:r>
              <w:rPr>
                <w:noProof/>
                <w:webHidden/>
              </w:rPr>
              <w:tab/>
            </w:r>
            <w:r>
              <w:rPr>
                <w:noProof/>
                <w:webHidden/>
              </w:rPr>
              <w:fldChar w:fldCharType="begin"/>
            </w:r>
            <w:r>
              <w:rPr>
                <w:noProof/>
                <w:webHidden/>
              </w:rPr>
              <w:instrText xml:space="preserve"> PAGEREF _Toc195614037 \h </w:instrText>
            </w:r>
            <w:r>
              <w:rPr>
                <w:noProof/>
                <w:webHidden/>
              </w:rPr>
              <w:fldChar w:fldCharType="separate"/>
            </w:r>
            <w:r w:rsidR="00547208">
              <w:rPr>
                <w:noProof/>
                <w:webHidden/>
              </w:rPr>
              <w:t>16</w:t>
            </w:r>
            <w:r>
              <w:rPr>
                <w:noProof/>
                <w:webHidden/>
              </w:rPr>
              <w:fldChar w:fldCharType="end"/>
            </w:r>
          </w:hyperlink>
        </w:p>
        <w:p w:rsidR="0009129C" w14:paraId="44D4A6C1" w14:textId="2DC4321E">
          <w:pPr>
            <w:pStyle w:val="TOC2"/>
            <w:tabs>
              <w:tab w:val="right" w:leader="dot" w:pos="9628"/>
            </w:tabs>
            <w:rPr>
              <w:rFonts w:eastAsiaTheme="minorEastAsia"/>
              <w:noProof/>
              <w:sz w:val="24"/>
              <w:szCs w:val="24"/>
              <w:lang w:eastAsia="fi-FI"/>
            </w:rPr>
          </w:pPr>
          <w:hyperlink w:anchor="_Toc195614038" w:history="1">
            <w:r w:rsidRPr="000861A1">
              <w:rPr>
                <w:rStyle w:val="Hyperlink"/>
                <w:noProof/>
              </w:rPr>
              <w:t>Lapset ja nuoret</w:t>
            </w:r>
            <w:r>
              <w:rPr>
                <w:noProof/>
                <w:webHidden/>
              </w:rPr>
              <w:tab/>
            </w:r>
            <w:r>
              <w:rPr>
                <w:noProof/>
                <w:webHidden/>
              </w:rPr>
              <w:fldChar w:fldCharType="begin"/>
            </w:r>
            <w:r>
              <w:rPr>
                <w:noProof/>
                <w:webHidden/>
              </w:rPr>
              <w:instrText xml:space="preserve"> PAGEREF _Toc195614038 \h </w:instrText>
            </w:r>
            <w:r>
              <w:rPr>
                <w:noProof/>
                <w:webHidden/>
              </w:rPr>
              <w:fldChar w:fldCharType="separate"/>
            </w:r>
            <w:r w:rsidR="00547208">
              <w:rPr>
                <w:noProof/>
                <w:webHidden/>
              </w:rPr>
              <w:t>16</w:t>
            </w:r>
            <w:r>
              <w:rPr>
                <w:noProof/>
                <w:webHidden/>
              </w:rPr>
              <w:fldChar w:fldCharType="end"/>
            </w:r>
          </w:hyperlink>
        </w:p>
        <w:p w:rsidR="0009129C" w14:paraId="2D0E22DD" w14:textId="178CF494">
          <w:pPr>
            <w:pStyle w:val="TOC3"/>
            <w:tabs>
              <w:tab w:val="right" w:leader="dot" w:pos="9628"/>
            </w:tabs>
            <w:rPr>
              <w:rFonts w:eastAsiaTheme="minorEastAsia"/>
              <w:noProof/>
              <w:sz w:val="24"/>
              <w:szCs w:val="24"/>
              <w:lang w:eastAsia="fi-FI"/>
            </w:rPr>
          </w:pPr>
          <w:hyperlink w:anchor="_Toc195614039" w:history="1">
            <w:r w:rsidRPr="000861A1">
              <w:rPr>
                <w:rStyle w:val="Hyperlink"/>
                <w:noProof/>
              </w:rPr>
              <w:t>7–9-vuotiaat</w:t>
            </w:r>
            <w:r>
              <w:rPr>
                <w:noProof/>
                <w:webHidden/>
              </w:rPr>
              <w:tab/>
            </w:r>
            <w:r>
              <w:rPr>
                <w:noProof/>
                <w:webHidden/>
              </w:rPr>
              <w:fldChar w:fldCharType="begin"/>
            </w:r>
            <w:r>
              <w:rPr>
                <w:noProof/>
                <w:webHidden/>
              </w:rPr>
              <w:instrText xml:space="preserve"> PAGEREF _Toc195614039 \h </w:instrText>
            </w:r>
            <w:r>
              <w:rPr>
                <w:noProof/>
                <w:webHidden/>
              </w:rPr>
              <w:fldChar w:fldCharType="separate"/>
            </w:r>
            <w:r w:rsidR="00547208">
              <w:rPr>
                <w:noProof/>
                <w:webHidden/>
              </w:rPr>
              <w:t>19</w:t>
            </w:r>
            <w:r>
              <w:rPr>
                <w:noProof/>
                <w:webHidden/>
              </w:rPr>
              <w:fldChar w:fldCharType="end"/>
            </w:r>
          </w:hyperlink>
        </w:p>
        <w:p w:rsidR="0009129C" w14:paraId="125C4F94" w14:textId="40A38E6A">
          <w:pPr>
            <w:pStyle w:val="TOC3"/>
            <w:tabs>
              <w:tab w:val="right" w:leader="dot" w:pos="9628"/>
            </w:tabs>
            <w:rPr>
              <w:rFonts w:eastAsiaTheme="minorEastAsia"/>
              <w:noProof/>
              <w:sz w:val="24"/>
              <w:szCs w:val="24"/>
              <w:lang w:eastAsia="fi-FI"/>
            </w:rPr>
          </w:pPr>
          <w:hyperlink w:anchor="_Toc195614040" w:history="1">
            <w:r w:rsidRPr="000861A1">
              <w:rPr>
                <w:rStyle w:val="Hyperlink"/>
                <w:noProof/>
              </w:rPr>
              <w:t>10–13-vuotiaat</w:t>
            </w:r>
            <w:r>
              <w:rPr>
                <w:noProof/>
                <w:webHidden/>
              </w:rPr>
              <w:tab/>
            </w:r>
            <w:r>
              <w:rPr>
                <w:noProof/>
                <w:webHidden/>
              </w:rPr>
              <w:fldChar w:fldCharType="begin"/>
            </w:r>
            <w:r>
              <w:rPr>
                <w:noProof/>
                <w:webHidden/>
              </w:rPr>
              <w:instrText xml:space="preserve"> PAGEREF _Toc195614040 \h </w:instrText>
            </w:r>
            <w:r>
              <w:rPr>
                <w:noProof/>
                <w:webHidden/>
              </w:rPr>
              <w:fldChar w:fldCharType="separate"/>
            </w:r>
            <w:r w:rsidR="00547208">
              <w:rPr>
                <w:noProof/>
                <w:webHidden/>
              </w:rPr>
              <w:t>22</w:t>
            </w:r>
            <w:r>
              <w:rPr>
                <w:noProof/>
                <w:webHidden/>
              </w:rPr>
              <w:fldChar w:fldCharType="end"/>
            </w:r>
          </w:hyperlink>
        </w:p>
        <w:p w:rsidR="0009129C" w14:paraId="7A65ABB1" w14:textId="2D1FD612">
          <w:pPr>
            <w:pStyle w:val="TOC3"/>
            <w:tabs>
              <w:tab w:val="right" w:leader="dot" w:pos="9628"/>
            </w:tabs>
            <w:rPr>
              <w:rFonts w:eastAsiaTheme="minorEastAsia"/>
              <w:noProof/>
              <w:sz w:val="24"/>
              <w:szCs w:val="24"/>
              <w:lang w:eastAsia="fi-FI"/>
            </w:rPr>
          </w:pPr>
          <w:hyperlink w:anchor="_Toc195614041" w:history="1">
            <w:r w:rsidRPr="000861A1">
              <w:rPr>
                <w:rStyle w:val="Hyperlink"/>
                <w:noProof/>
              </w:rPr>
              <w:t>14–17-vuotiaat</w:t>
            </w:r>
            <w:r>
              <w:rPr>
                <w:noProof/>
                <w:webHidden/>
              </w:rPr>
              <w:tab/>
            </w:r>
            <w:r>
              <w:rPr>
                <w:noProof/>
                <w:webHidden/>
              </w:rPr>
              <w:fldChar w:fldCharType="begin"/>
            </w:r>
            <w:r>
              <w:rPr>
                <w:noProof/>
                <w:webHidden/>
              </w:rPr>
              <w:instrText xml:space="preserve"> PAGEREF _Toc195614041 \h </w:instrText>
            </w:r>
            <w:r>
              <w:rPr>
                <w:noProof/>
                <w:webHidden/>
              </w:rPr>
              <w:fldChar w:fldCharType="separate"/>
            </w:r>
            <w:r w:rsidR="00547208">
              <w:rPr>
                <w:noProof/>
                <w:webHidden/>
              </w:rPr>
              <w:t>26</w:t>
            </w:r>
            <w:r>
              <w:rPr>
                <w:noProof/>
                <w:webHidden/>
              </w:rPr>
              <w:fldChar w:fldCharType="end"/>
            </w:r>
          </w:hyperlink>
        </w:p>
        <w:p w:rsidR="0009129C" w14:paraId="297897B8" w14:textId="564A0B23">
          <w:pPr>
            <w:pStyle w:val="TOC2"/>
            <w:tabs>
              <w:tab w:val="right" w:leader="dot" w:pos="9628"/>
            </w:tabs>
            <w:rPr>
              <w:rFonts w:eastAsiaTheme="minorEastAsia"/>
              <w:noProof/>
              <w:sz w:val="24"/>
              <w:szCs w:val="24"/>
              <w:lang w:eastAsia="fi-FI"/>
            </w:rPr>
          </w:pPr>
          <w:hyperlink w:anchor="_Toc195614042" w:history="1">
            <w:r w:rsidRPr="000861A1">
              <w:rPr>
                <w:rStyle w:val="Hyperlink"/>
                <w:noProof/>
              </w:rPr>
              <w:t>Työikäiset</w:t>
            </w:r>
            <w:r>
              <w:rPr>
                <w:noProof/>
                <w:webHidden/>
              </w:rPr>
              <w:tab/>
            </w:r>
            <w:r>
              <w:rPr>
                <w:noProof/>
                <w:webHidden/>
              </w:rPr>
              <w:fldChar w:fldCharType="begin"/>
            </w:r>
            <w:r>
              <w:rPr>
                <w:noProof/>
                <w:webHidden/>
              </w:rPr>
              <w:instrText xml:space="preserve"> PAGEREF _Toc195614042 \h </w:instrText>
            </w:r>
            <w:r>
              <w:rPr>
                <w:noProof/>
                <w:webHidden/>
              </w:rPr>
              <w:fldChar w:fldCharType="separate"/>
            </w:r>
            <w:r w:rsidR="00547208">
              <w:rPr>
                <w:noProof/>
                <w:webHidden/>
              </w:rPr>
              <w:t>29</w:t>
            </w:r>
            <w:r>
              <w:rPr>
                <w:noProof/>
                <w:webHidden/>
              </w:rPr>
              <w:fldChar w:fldCharType="end"/>
            </w:r>
          </w:hyperlink>
        </w:p>
        <w:p w:rsidR="0009129C" w14:paraId="12612F69" w14:textId="3E670131">
          <w:pPr>
            <w:pStyle w:val="TOC3"/>
            <w:tabs>
              <w:tab w:val="right" w:leader="dot" w:pos="9628"/>
            </w:tabs>
            <w:rPr>
              <w:rFonts w:eastAsiaTheme="minorEastAsia"/>
              <w:noProof/>
              <w:sz w:val="24"/>
              <w:szCs w:val="24"/>
              <w:lang w:eastAsia="fi-FI"/>
            </w:rPr>
          </w:pPr>
          <w:hyperlink w:anchor="_Toc195614043" w:history="1">
            <w:r w:rsidRPr="000861A1">
              <w:rPr>
                <w:rStyle w:val="Hyperlink"/>
                <w:noProof/>
              </w:rPr>
              <w:t>Nuoret työikäiset</w:t>
            </w:r>
            <w:r>
              <w:rPr>
                <w:noProof/>
                <w:webHidden/>
              </w:rPr>
              <w:tab/>
            </w:r>
            <w:r>
              <w:rPr>
                <w:noProof/>
                <w:webHidden/>
              </w:rPr>
              <w:fldChar w:fldCharType="begin"/>
            </w:r>
            <w:r>
              <w:rPr>
                <w:noProof/>
                <w:webHidden/>
              </w:rPr>
              <w:instrText xml:space="preserve"> PAGEREF _Toc195614043 \h </w:instrText>
            </w:r>
            <w:r>
              <w:rPr>
                <w:noProof/>
                <w:webHidden/>
              </w:rPr>
              <w:fldChar w:fldCharType="separate"/>
            </w:r>
            <w:r w:rsidR="00547208">
              <w:rPr>
                <w:noProof/>
                <w:webHidden/>
              </w:rPr>
              <w:t>29</w:t>
            </w:r>
            <w:r>
              <w:rPr>
                <w:noProof/>
                <w:webHidden/>
              </w:rPr>
              <w:fldChar w:fldCharType="end"/>
            </w:r>
          </w:hyperlink>
        </w:p>
        <w:p w:rsidR="0009129C" w14:paraId="35648026" w14:textId="38D70CD7">
          <w:pPr>
            <w:pStyle w:val="TOC3"/>
            <w:tabs>
              <w:tab w:val="right" w:leader="dot" w:pos="9628"/>
            </w:tabs>
            <w:rPr>
              <w:rFonts w:eastAsiaTheme="minorEastAsia"/>
              <w:noProof/>
              <w:sz w:val="24"/>
              <w:szCs w:val="24"/>
              <w:lang w:eastAsia="fi-FI"/>
            </w:rPr>
          </w:pPr>
          <w:hyperlink w:anchor="_Toc195614044" w:history="1">
            <w:r w:rsidRPr="000861A1">
              <w:rPr>
                <w:rStyle w:val="Hyperlink"/>
                <w:noProof/>
              </w:rPr>
              <w:t>Työikäiset</w:t>
            </w:r>
            <w:r>
              <w:rPr>
                <w:noProof/>
                <w:webHidden/>
              </w:rPr>
              <w:tab/>
            </w:r>
            <w:r>
              <w:rPr>
                <w:noProof/>
                <w:webHidden/>
              </w:rPr>
              <w:fldChar w:fldCharType="begin"/>
            </w:r>
            <w:r>
              <w:rPr>
                <w:noProof/>
                <w:webHidden/>
              </w:rPr>
              <w:instrText xml:space="preserve"> PAGEREF _Toc195614044 \h </w:instrText>
            </w:r>
            <w:r>
              <w:rPr>
                <w:noProof/>
                <w:webHidden/>
              </w:rPr>
              <w:fldChar w:fldCharType="separate"/>
            </w:r>
            <w:r w:rsidR="00547208">
              <w:rPr>
                <w:noProof/>
                <w:webHidden/>
              </w:rPr>
              <w:t>32</w:t>
            </w:r>
            <w:r>
              <w:rPr>
                <w:noProof/>
                <w:webHidden/>
              </w:rPr>
              <w:fldChar w:fldCharType="end"/>
            </w:r>
          </w:hyperlink>
        </w:p>
        <w:p w:rsidR="0009129C" w14:paraId="6B9503B3" w14:textId="017A893B">
          <w:pPr>
            <w:pStyle w:val="TOC2"/>
            <w:tabs>
              <w:tab w:val="right" w:leader="dot" w:pos="9628"/>
            </w:tabs>
            <w:rPr>
              <w:rFonts w:eastAsiaTheme="minorEastAsia"/>
              <w:noProof/>
              <w:sz w:val="24"/>
              <w:szCs w:val="24"/>
              <w:lang w:eastAsia="fi-FI"/>
            </w:rPr>
          </w:pPr>
          <w:hyperlink w:anchor="_Toc195614045" w:history="1">
            <w:r w:rsidRPr="000861A1">
              <w:rPr>
                <w:rStyle w:val="Hyperlink"/>
                <w:noProof/>
              </w:rPr>
              <w:t>Ikäihmiset</w:t>
            </w:r>
            <w:r>
              <w:rPr>
                <w:noProof/>
                <w:webHidden/>
              </w:rPr>
              <w:tab/>
            </w:r>
            <w:r>
              <w:rPr>
                <w:noProof/>
                <w:webHidden/>
              </w:rPr>
              <w:fldChar w:fldCharType="begin"/>
            </w:r>
            <w:r>
              <w:rPr>
                <w:noProof/>
                <w:webHidden/>
              </w:rPr>
              <w:instrText xml:space="preserve"> PAGEREF _Toc195614045 \h </w:instrText>
            </w:r>
            <w:r>
              <w:rPr>
                <w:noProof/>
                <w:webHidden/>
              </w:rPr>
              <w:fldChar w:fldCharType="separate"/>
            </w:r>
            <w:r w:rsidR="00547208">
              <w:rPr>
                <w:noProof/>
                <w:webHidden/>
              </w:rPr>
              <w:t>35</w:t>
            </w:r>
            <w:r>
              <w:rPr>
                <w:noProof/>
                <w:webHidden/>
              </w:rPr>
              <w:fldChar w:fldCharType="end"/>
            </w:r>
          </w:hyperlink>
        </w:p>
        <w:p w:rsidR="0009129C" w14:paraId="4EBBD852" w14:textId="7C85E78E">
          <w:pPr>
            <w:pStyle w:val="TOC1"/>
            <w:tabs>
              <w:tab w:val="right" w:leader="dot" w:pos="9628"/>
            </w:tabs>
            <w:rPr>
              <w:rFonts w:eastAsiaTheme="minorEastAsia"/>
              <w:noProof/>
              <w:sz w:val="24"/>
              <w:szCs w:val="24"/>
              <w:lang w:eastAsia="fi-FI"/>
            </w:rPr>
          </w:pPr>
          <w:hyperlink w:anchor="_Toc195614046" w:history="1">
            <w:r w:rsidRPr="000861A1">
              <w:rPr>
                <w:rStyle w:val="Hyperlink"/>
                <w:noProof/>
              </w:rPr>
              <w:t>Yhteenveto hyvinvoinnin tilasta</w:t>
            </w:r>
            <w:r>
              <w:rPr>
                <w:noProof/>
                <w:webHidden/>
              </w:rPr>
              <w:tab/>
            </w:r>
            <w:r>
              <w:rPr>
                <w:noProof/>
                <w:webHidden/>
              </w:rPr>
              <w:fldChar w:fldCharType="begin"/>
            </w:r>
            <w:r>
              <w:rPr>
                <w:noProof/>
                <w:webHidden/>
              </w:rPr>
              <w:instrText xml:space="preserve"> PAGEREF _Toc195614046 \h </w:instrText>
            </w:r>
            <w:r>
              <w:rPr>
                <w:noProof/>
                <w:webHidden/>
              </w:rPr>
              <w:fldChar w:fldCharType="separate"/>
            </w:r>
            <w:r w:rsidR="00547208">
              <w:rPr>
                <w:noProof/>
                <w:webHidden/>
              </w:rPr>
              <w:t>38</w:t>
            </w:r>
            <w:r>
              <w:rPr>
                <w:noProof/>
                <w:webHidden/>
              </w:rPr>
              <w:fldChar w:fldCharType="end"/>
            </w:r>
          </w:hyperlink>
        </w:p>
        <w:p w:rsidR="0009129C" w14:paraId="1766AA04" w14:textId="05ED6BAF">
          <w:pPr>
            <w:pStyle w:val="TOC1"/>
            <w:tabs>
              <w:tab w:val="right" w:leader="dot" w:pos="9628"/>
            </w:tabs>
            <w:rPr>
              <w:rFonts w:eastAsiaTheme="minorEastAsia"/>
              <w:noProof/>
              <w:sz w:val="24"/>
              <w:szCs w:val="24"/>
              <w:lang w:eastAsia="fi-FI"/>
            </w:rPr>
          </w:pPr>
          <w:hyperlink w:anchor="_Toc195614047" w:history="1">
            <w:r w:rsidRPr="000861A1">
              <w:rPr>
                <w:rStyle w:val="Hyperlink"/>
                <w:noProof/>
              </w:rPr>
              <w:t>Hyvinvoinnin edistämisen suunnitelma 2025–2028</w:t>
            </w:r>
            <w:r>
              <w:rPr>
                <w:noProof/>
                <w:webHidden/>
              </w:rPr>
              <w:tab/>
            </w:r>
            <w:r>
              <w:rPr>
                <w:noProof/>
                <w:webHidden/>
              </w:rPr>
              <w:fldChar w:fldCharType="begin"/>
            </w:r>
            <w:r>
              <w:rPr>
                <w:noProof/>
                <w:webHidden/>
              </w:rPr>
              <w:instrText xml:space="preserve"> PAGEREF _Toc195614047 \h </w:instrText>
            </w:r>
            <w:r>
              <w:rPr>
                <w:noProof/>
                <w:webHidden/>
              </w:rPr>
              <w:fldChar w:fldCharType="separate"/>
            </w:r>
            <w:r w:rsidR="00547208">
              <w:rPr>
                <w:noProof/>
                <w:webHidden/>
              </w:rPr>
              <w:t>40</w:t>
            </w:r>
            <w:r>
              <w:rPr>
                <w:noProof/>
                <w:webHidden/>
              </w:rPr>
              <w:fldChar w:fldCharType="end"/>
            </w:r>
          </w:hyperlink>
        </w:p>
        <w:p w:rsidR="00BB23DF" w14:paraId="3D058DBC" w14:textId="58952854">
          <w:r>
            <w:rPr>
              <w:b/>
              <w:bCs/>
            </w:rPr>
            <w:fldChar w:fldCharType="end"/>
          </w:r>
        </w:p>
      </w:sdtContent>
    </w:sdt>
    <w:p w:rsidR="00BB23DF" w:rsidP="00BB23DF" w14:paraId="7F2BE197" w14:textId="77777777">
      <w:pPr>
        <w:jc w:val="right"/>
      </w:pPr>
    </w:p>
    <w:p w:rsidR="00BB23DF" w:rsidRPr="00BB23DF" w:rsidP="00BB23DF" w14:paraId="11614F58" w14:textId="77777777"/>
    <w:p w:rsidR="00BB23DF" w:rsidRPr="00BB23DF" w:rsidP="00BB23DF" w14:paraId="38BAC78B" w14:textId="77777777"/>
    <w:p w:rsidR="00BB23DF" w:rsidRPr="00BB23DF" w:rsidP="00BB23DF" w14:paraId="5EE647F9" w14:textId="77777777"/>
    <w:p w:rsidR="00BB23DF" w:rsidRPr="00BB23DF" w:rsidP="00BB23DF" w14:paraId="6EF3DD31" w14:textId="77777777"/>
    <w:p w:rsidR="00BB23DF" w:rsidRPr="00BB23DF" w:rsidP="00BB23DF" w14:paraId="7C3D2D7E" w14:textId="77777777"/>
    <w:p w:rsidR="00BB23DF" w:rsidRPr="00BB23DF" w:rsidP="00BB23DF" w14:paraId="7A76FA40" w14:textId="77777777"/>
    <w:p w:rsidR="00BB23DF" w:rsidRPr="00BB23DF" w:rsidP="00BB23DF" w14:paraId="50E47706" w14:textId="77777777"/>
    <w:p w:rsidR="00BB23DF" w:rsidRPr="00BB23DF" w:rsidP="00BB23DF" w14:paraId="704A71B0" w14:textId="77777777"/>
    <w:p w:rsidR="00BB23DF" w:rsidRPr="00BB23DF" w:rsidP="00BB23DF" w14:paraId="3B555FBB" w14:textId="77777777"/>
    <w:p w:rsidR="00BB23DF" w:rsidRPr="00BB23DF" w:rsidP="00BB23DF" w14:paraId="076221F4" w14:textId="77777777"/>
    <w:p w:rsidR="00BB23DF" w:rsidRPr="00BB23DF" w:rsidP="00BB23DF" w14:paraId="2710C93F" w14:textId="77777777"/>
    <w:p w:rsidR="00BB23DF" w:rsidP="00BB23DF" w14:paraId="38A3C3FC" w14:textId="0765D532">
      <w:pPr>
        <w:pStyle w:val="Heading1"/>
      </w:pPr>
      <w:bookmarkStart w:id="0" w:name="_Toc195614028"/>
      <w:r>
        <w:t>Johdanto</w:t>
      </w:r>
      <w:bookmarkEnd w:id="0"/>
    </w:p>
    <w:p w:rsidR="00BB23DF" w:rsidP="00BB23DF" w14:paraId="58723533" w14:textId="77777777"/>
    <w:p w:rsidR="00BB23DF" w:rsidP="00BB23DF" w14:paraId="49A5CF7A" w14:textId="7C4180CB">
      <w:pPr>
        <w:rPr>
          <w:rFonts w:ascii="Muli Light" w:hAnsi="Muli Light"/>
        </w:rPr>
      </w:pPr>
      <w:r w:rsidRPr="00E23E74">
        <w:rPr>
          <w:rFonts w:ascii="Muli Light" w:hAnsi="Muli Light"/>
        </w:rPr>
        <w:t>Asukkaiden hyvinvoinnin edistäminen on kunnan yksi keskeisimmistä tehtävistä.</w:t>
      </w:r>
      <w:r>
        <w:rPr>
          <w:rFonts w:ascii="Muli Light" w:hAnsi="Muli Light"/>
        </w:rPr>
        <w:t xml:space="preserve"> Kuntalain mukaan kunta edistää asukkaidensa hyvinvointia ja alueensa elinvoimaa sekä järjestää asukkailleen palvelut taloudellisesti, sosiaalisesti ja ympäristöllisesti kestävällä tavalla.</w:t>
      </w:r>
    </w:p>
    <w:p w:rsidR="00E23E74" w:rsidP="00BB23DF" w14:paraId="567BDE63" w14:textId="08795002">
      <w:pPr>
        <w:rPr>
          <w:rFonts w:ascii="Muli Light" w:hAnsi="Muli Light"/>
        </w:rPr>
      </w:pPr>
      <w:r>
        <w:rPr>
          <w:rFonts w:ascii="Muli Light" w:hAnsi="Muli Light"/>
        </w:rPr>
        <w:t>Terveydenhuoltolain mukaan kunnan on seurattava asukkaittensa terveyttä ja hyvinvointia sekä niihin vaikuttavia tekijöitä</w:t>
      </w:r>
      <w:r w:rsidR="00CD684B">
        <w:rPr>
          <w:rFonts w:ascii="Muli Light" w:hAnsi="Muli Light"/>
        </w:rPr>
        <w:t xml:space="preserve"> väestöryhmittäin sekä kunnan palveluissa toteutettuja toimenpiteitä, joilla vastataan kuntalaisten hyvinvointitarpeisiin.</w:t>
      </w:r>
    </w:p>
    <w:p w:rsidR="00CD684B" w:rsidP="00BB23DF" w14:paraId="40BFAA3D" w14:textId="159FEB2D">
      <w:pPr>
        <w:rPr>
          <w:rFonts w:ascii="Muli Light" w:hAnsi="Muli Light"/>
        </w:rPr>
      </w:pPr>
      <w:r w:rsidRPr="00CD684B">
        <w:rPr>
          <w:rFonts w:ascii="Muli Light" w:hAnsi="Muli Light"/>
        </w:rPr>
        <w:t>Ylivieskan kaupungin hyvinvointikertomus on keskeinen asiakirja, joka kuvaa kaupungin asukkaiden hyvinvoinnin tilaa, kehitystä ja siihen vaikuttavia tekijöitä. Se tarjoaa tietoa päätöksenteon tueksi ja auttaa tunnistamaan keskeisiä haasteita sekä mahdollisuuksia edistää ylivieskalaisten hyvinvointia.</w:t>
      </w:r>
    </w:p>
    <w:p w:rsidR="00CD684B" w:rsidP="00BB23DF" w14:paraId="68A6E0C2" w14:textId="7C2317F0">
      <w:pPr>
        <w:rPr>
          <w:rFonts w:ascii="Muli Light" w:hAnsi="Muli Light"/>
        </w:rPr>
      </w:pPr>
      <w:r>
        <w:rPr>
          <w:rFonts w:ascii="Muli Light" w:hAnsi="Muli Light"/>
        </w:rPr>
        <w:t>Hyvinvointikertomuksen tavoitteena on antaa kokonaisvaltainen kuva Ylivieskan väestön hyvinvoinnin tilasta. Hyvinvointikertomus perustuu ajankohtaiseen tilastotietoon sekä kuntalaisten kokemuksiin. Lisäksi hyvinvointikertomuksessa tarkastellaan hyvinvointia edistäviä toimenpiteitä ja niiden vaikuttavuutta.</w:t>
      </w:r>
    </w:p>
    <w:p w:rsidR="00240D4C" w:rsidP="00BB23DF" w14:paraId="495C94F9" w14:textId="51D63E08">
      <w:pPr>
        <w:rPr>
          <w:rFonts w:ascii="Muli Light" w:hAnsi="Muli Light"/>
        </w:rPr>
      </w:pPr>
      <w:r>
        <w:rPr>
          <w:rFonts w:ascii="Muli Light" w:hAnsi="Muli Light"/>
        </w:rPr>
        <w:t>Ylivieskan hyvinvoinnin edistämistyö perustuu yhteistyöhön eri toimijoiden välillä</w:t>
      </w:r>
      <w:r>
        <w:rPr>
          <w:rFonts w:ascii="Muli Light" w:hAnsi="Muli Light"/>
        </w:rPr>
        <w:t>. Hyvinvointikertomus toimii työkaluna eri hallinnonalojen, järjestöjen ja muiden sidosryhmien yhteistyönkehittämisessä. Hyvinvoinnin edistäminen on pitkäjänteistä työtä, joka vaatii strategista suunnittelua ja konkreettisia toimenpiteitä.</w:t>
      </w:r>
    </w:p>
    <w:p w:rsidR="00240D4C" w14:paraId="23168BEE" w14:textId="77777777">
      <w:pPr>
        <w:rPr>
          <w:rFonts w:ascii="Muli Light" w:hAnsi="Muli Light"/>
        </w:rPr>
      </w:pPr>
      <w:r>
        <w:rPr>
          <w:rFonts w:ascii="Muli Light" w:hAnsi="Muli Light"/>
        </w:rPr>
        <w:br w:type="page"/>
      </w:r>
    </w:p>
    <w:p w:rsidR="00E23E74" w:rsidP="00E23E74" w14:paraId="2F1B9DC8" w14:textId="1F7F1F0E">
      <w:pPr>
        <w:pStyle w:val="Heading1"/>
      </w:pPr>
      <w:bookmarkStart w:id="1" w:name="_Toc195614029"/>
      <w:r>
        <w:t>Hyvinvoinnin tila edellisen valtuustokauden jälkeen</w:t>
      </w:r>
      <w:bookmarkEnd w:id="1"/>
    </w:p>
    <w:p w:rsidR="00305047" w:rsidP="00E23E74" w14:paraId="0FD8BB29" w14:textId="3A80A967">
      <w:pPr>
        <w:rPr>
          <w:rFonts w:ascii="Muli Light" w:hAnsi="Muli Light"/>
        </w:rPr>
      </w:pPr>
      <w:r w:rsidRPr="00481A38">
        <w:rPr>
          <w:rFonts w:ascii="Muli Light" w:hAnsi="Muli Light"/>
        </w:rPr>
        <w:t>Edellisessä</w:t>
      </w:r>
      <w:r>
        <w:rPr>
          <w:rFonts w:ascii="Muli Light" w:hAnsi="Muli Light"/>
        </w:rPr>
        <w:t xml:space="preserve"> laajassa hyvinvointikertomuksessa tarkasteltiin hyvinvoinnin tilaa </w:t>
      </w:r>
      <w:r w:rsidR="00B56A6F">
        <w:rPr>
          <w:rFonts w:ascii="Muli Light" w:hAnsi="Muli Light"/>
        </w:rPr>
        <w:t>ikäryhmittäin</w:t>
      </w:r>
      <w:r w:rsidR="00273A59">
        <w:rPr>
          <w:rFonts w:ascii="Muli Light" w:hAnsi="Muli Light"/>
        </w:rPr>
        <w:t xml:space="preserve">; lapset ja nuoret, työikäiset sekä ikäihmiset. Jokaisesta ikäryhmästä nostettiin esille sekä myönteisiä </w:t>
      </w:r>
      <w:r w:rsidR="00023266">
        <w:rPr>
          <w:rFonts w:ascii="Muli Light" w:hAnsi="Muli Light"/>
        </w:rPr>
        <w:t>ja huolta herättäviä huomioita hyvinvoinnin tilasta.</w:t>
      </w:r>
    </w:p>
    <w:p w:rsidR="00023266" w:rsidP="00E23E74" w14:paraId="2BDCF60D" w14:textId="77777777">
      <w:pPr>
        <w:rPr>
          <w:rFonts w:ascii="Muli Light" w:hAnsi="Muli Light"/>
        </w:rPr>
      </w:pPr>
    </w:p>
    <w:p w:rsidR="00816A71" w:rsidP="00816A71" w14:paraId="69AD8C00" w14:textId="2A0E2A5A">
      <w:pPr>
        <w:pStyle w:val="Heading2"/>
      </w:pPr>
      <w:bookmarkStart w:id="2" w:name="_Toc195614030"/>
      <w:r>
        <w:t>Lapset ja nuoret</w:t>
      </w:r>
      <w:bookmarkEnd w:id="2"/>
    </w:p>
    <w:p w:rsidR="00816A71" w:rsidRPr="00816A71" w:rsidP="00816A71" w14:paraId="2C04F80A" w14:textId="77777777"/>
    <w:p w:rsidR="00305047" w:rsidP="00E23E74" w14:paraId="379BDDE6" w14:textId="1A513A59">
      <w:pPr>
        <w:rPr>
          <w:rFonts w:ascii="Muli Light" w:hAnsi="Muli Light"/>
        </w:rPr>
      </w:pPr>
      <w:r w:rsidRPr="00155C79">
        <w:rPr>
          <w:rFonts w:ascii="Muli Light" w:hAnsi="Muli Light"/>
          <w:noProof/>
        </w:rPr>
        <w:drawing>
          <wp:inline distT="0" distB="0" distL="0" distR="0">
            <wp:extent cx="6120130" cy="2976880"/>
            <wp:effectExtent l="0" t="0" r="0" b="0"/>
            <wp:docPr id="394298807" name="Kuva 1" descr="Kuva, joka sisältää kohteen teksti, kuvakaappaus, Fontti, nu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98807" name="Kuva 1" descr="Kuva, joka sisältää kohteen teksti, kuvakaappaus, Fontti, numero"/>
                    <pic:cNvPicPr/>
                  </pic:nvPicPr>
                  <pic:blipFill>
                    <a:blip xmlns:r="http://schemas.openxmlformats.org/officeDocument/2006/relationships" r:embed="rId7"/>
                    <a:stretch>
                      <a:fillRect/>
                    </a:stretch>
                  </pic:blipFill>
                  <pic:spPr>
                    <a:xfrm>
                      <a:off x="0" y="0"/>
                      <a:ext cx="6120130" cy="2976880"/>
                    </a:xfrm>
                    <a:prstGeom prst="rect">
                      <a:avLst/>
                    </a:prstGeom>
                  </pic:spPr>
                </pic:pic>
              </a:graphicData>
            </a:graphic>
          </wp:inline>
        </w:drawing>
      </w:r>
      <w:r w:rsidR="00023266">
        <w:rPr>
          <w:rFonts w:ascii="Muli Light" w:hAnsi="Muli Light"/>
        </w:rPr>
        <w:br/>
        <w:t xml:space="preserve">kuva 1. Lasten ja nuorten </w:t>
      </w:r>
      <w:r w:rsidR="000A6B43">
        <w:rPr>
          <w:rFonts w:ascii="Muli Light" w:hAnsi="Muli Light"/>
        </w:rPr>
        <w:t>hyvinvoinnin tila laajassa hyvinvointikertomuksessa 2017–2021.</w:t>
      </w:r>
    </w:p>
    <w:p w:rsidR="00DE7343" w:rsidP="00E23E74" w14:paraId="1CDE78F8" w14:textId="3A1F9DCF">
      <w:pPr>
        <w:rPr>
          <w:rFonts w:ascii="Muli Light" w:hAnsi="Muli Light"/>
        </w:rPr>
      </w:pPr>
      <w:r>
        <w:rPr>
          <w:rFonts w:ascii="Muli Light" w:hAnsi="Muli Light"/>
        </w:rPr>
        <w:t xml:space="preserve">Ylivieskan kaupungin laajan hyvinvointikertomuksen </w:t>
      </w:r>
      <w:r w:rsidR="005C2385">
        <w:rPr>
          <w:rFonts w:ascii="Muli Light" w:hAnsi="Muli Light"/>
        </w:rPr>
        <w:t>2017–2021</w:t>
      </w:r>
      <w:r>
        <w:rPr>
          <w:rFonts w:ascii="Muli Light" w:hAnsi="Muli Light"/>
        </w:rPr>
        <w:t xml:space="preserve"> mukaan, </w:t>
      </w:r>
      <w:r w:rsidR="006F1A02">
        <w:rPr>
          <w:rFonts w:ascii="Muli Light" w:hAnsi="Muli Light"/>
        </w:rPr>
        <w:t xml:space="preserve">myönteisimpiä asioita lasten ja nuorten osalta olivat mm; yksinäisyyden kokemisen vähentyminen kaikissa ikäryhmissä, </w:t>
      </w:r>
      <w:r w:rsidR="005C2385">
        <w:rPr>
          <w:rFonts w:ascii="Muli Light" w:hAnsi="Muli Light"/>
        </w:rPr>
        <w:t xml:space="preserve">yleinen tyytyväisyys omaan elämään sekä raittiuden lisääntyminen nuorten kaikissa ikäryhmissä. Puolestaan huolta herättäviä teemoja olivat </w:t>
      </w:r>
      <w:r w:rsidR="00AB046D">
        <w:rPr>
          <w:rFonts w:ascii="Muli Light" w:hAnsi="Muli Light"/>
        </w:rPr>
        <w:t xml:space="preserve">oman terveydentilan keskinkertaiseksi tai huonoksi kokevien määrän kasvaminen kaikissa ikäluokissa, </w:t>
      </w:r>
      <w:r w:rsidR="009443F9">
        <w:rPr>
          <w:rFonts w:ascii="Muli Light" w:hAnsi="Muli Light"/>
        </w:rPr>
        <w:t>lastensuojelun asiakasmäärien kasvu sekä ylipainoisten osuuden määrän kasvaminen</w:t>
      </w:r>
      <w:r w:rsidR="00F7569D">
        <w:rPr>
          <w:rFonts w:ascii="Muli Light" w:hAnsi="Muli Light"/>
        </w:rPr>
        <w:t>.</w:t>
      </w:r>
    </w:p>
    <w:p w:rsidR="00816A71" w14:paraId="507C23CE" w14:textId="77777777">
      <w:pPr>
        <w:rPr>
          <w:rFonts w:ascii="Muli Light" w:hAnsi="Muli Light"/>
        </w:rPr>
      </w:pPr>
      <w:r>
        <w:rPr>
          <w:rFonts w:ascii="Muli Light" w:hAnsi="Muli Light"/>
        </w:rPr>
        <w:t>Vuoden 2021 kouluterveyskyselyn mukaan huolta herättävä tilastotieto liittyi koululounaan syömiseen, erityisesti yläkoului</w:t>
      </w:r>
      <w:r w:rsidR="00D13F87">
        <w:rPr>
          <w:rFonts w:ascii="Muli Light" w:hAnsi="Muli Light"/>
        </w:rPr>
        <w:t>käisten osalta. Vastanneista 52,1 % ilmoitti, että ei syö koululounasta päivittäin.</w:t>
      </w:r>
      <w:r w:rsidR="0047629E">
        <w:rPr>
          <w:rFonts w:ascii="Muli Light" w:hAnsi="Muli Light"/>
        </w:rPr>
        <w:t xml:space="preserve"> Fyysistä toimintakykyä arvioiva MOVE-mittaus osoitti myös huolta herättäviä tuloksia</w:t>
      </w:r>
      <w:r w:rsidR="000E6644">
        <w:rPr>
          <w:rFonts w:ascii="Muli Light" w:hAnsi="Muli Light"/>
        </w:rPr>
        <w:t>. 5-luokan oppilaista noin 36 % omasi heikon fyysisen toimintakyvyn. 8-luokkalaisten osalta tulos oli vieläkin huolestuttavampi</w:t>
      </w:r>
      <w:r w:rsidR="00EB70AB">
        <w:rPr>
          <w:rFonts w:ascii="Muli Light" w:hAnsi="Muli Light"/>
        </w:rPr>
        <w:t>, osallistujista noin 52 % oli testin mukaan heikko fyysinen toimintakyky.</w:t>
      </w:r>
    </w:p>
    <w:p w:rsidR="00816A71" w14:paraId="39FBE9DD" w14:textId="77777777">
      <w:pPr>
        <w:rPr>
          <w:rFonts w:ascii="Muli Light" w:hAnsi="Muli Light"/>
        </w:rPr>
      </w:pPr>
    </w:p>
    <w:p w:rsidR="00816A71" w14:paraId="27E7B4D7" w14:textId="77777777">
      <w:pPr>
        <w:rPr>
          <w:rFonts w:ascii="Muli Light" w:hAnsi="Muli Light"/>
        </w:rPr>
      </w:pPr>
    </w:p>
    <w:p w:rsidR="00816A71" w14:paraId="58F29899" w14:textId="77777777">
      <w:pPr>
        <w:rPr>
          <w:rFonts w:ascii="Muli Light" w:hAnsi="Muli Light"/>
        </w:rPr>
      </w:pPr>
    </w:p>
    <w:p w:rsidR="00816A71" w14:paraId="6CD7C3CF" w14:textId="77777777">
      <w:pPr>
        <w:rPr>
          <w:rFonts w:ascii="Muli Light" w:hAnsi="Muli Light"/>
        </w:rPr>
      </w:pPr>
    </w:p>
    <w:p w:rsidR="0092566E" w:rsidP="00816A71" w14:paraId="7C5C8114" w14:textId="77777777">
      <w:pPr>
        <w:pStyle w:val="Heading2"/>
      </w:pPr>
      <w:bookmarkStart w:id="3" w:name="_Toc195614031"/>
      <w:r>
        <w:t>Työikäiset</w:t>
      </w:r>
      <w:bookmarkEnd w:id="3"/>
    </w:p>
    <w:p w:rsidR="0092566E" w:rsidP="00816A71" w14:paraId="7F11147A" w14:textId="77777777">
      <w:pPr>
        <w:pStyle w:val="Heading2"/>
      </w:pPr>
    </w:p>
    <w:p w:rsidR="0092566E" w:rsidP="0092566E" w14:paraId="59385A4E" w14:textId="77777777">
      <w:pPr>
        <w:rPr>
          <w:rFonts w:ascii="Muli Light" w:hAnsi="Muli Light"/>
        </w:rPr>
      </w:pPr>
      <w:r w:rsidRPr="0092566E">
        <w:rPr>
          <w:noProof/>
        </w:rPr>
        <w:drawing>
          <wp:inline distT="0" distB="0" distL="0" distR="0">
            <wp:extent cx="6120130" cy="1444625"/>
            <wp:effectExtent l="0" t="0" r="0" b="3175"/>
            <wp:docPr id="2126530404" name="Kuva 1" descr="Kuva, joka sisältää kohteen teksti, kuvakaappaus, Fontti, viiva&#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30404" name="Kuva 1" descr="Kuva, joka sisältää kohteen teksti, kuvakaappaus, Fontti, viiva&#10;&#10;Tekoälyn generoima sisältö voi olla virheellistä."/>
                    <pic:cNvPicPr/>
                  </pic:nvPicPr>
                  <pic:blipFill>
                    <a:blip xmlns:r="http://schemas.openxmlformats.org/officeDocument/2006/relationships" r:embed="rId8"/>
                    <a:stretch>
                      <a:fillRect/>
                    </a:stretch>
                  </pic:blipFill>
                  <pic:spPr>
                    <a:xfrm>
                      <a:off x="0" y="0"/>
                      <a:ext cx="6120130" cy="1444625"/>
                    </a:xfrm>
                    <a:prstGeom prst="rect">
                      <a:avLst/>
                    </a:prstGeom>
                  </pic:spPr>
                </pic:pic>
              </a:graphicData>
            </a:graphic>
          </wp:inline>
        </w:drawing>
      </w:r>
      <w:r>
        <w:br/>
      </w:r>
      <w:r w:rsidRPr="0092566E">
        <w:rPr>
          <w:rFonts w:ascii="Muli Light" w:hAnsi="Muli Light"/>
        </w:rPr>
        <w:t>Kuva 2. Työikäisten</w:t>
      </w:r>
      <w:r>
        <w:t xml:space="preserve"> </w:t>
      </w:r>
      <w:r>
        <w:rPr>
          <w:rFonts w:ascii="Muli Light" w:hAnsi="Muli Light"/>
        </w:rPr>
        <w:t>hyvinvoinnin tila laajassa hyvinvointikertomuksessa 2017–2021.</w:t>
      </w:r>
    </w:p>
    <w:p w:rsidR="00865DFC" w:rsidP="0092566E" w14:paraId="31095FD3" w14:textId="04E0F402">
      <w:pPr>
        <w:rPr>
          <w:rFonts w:ascii="Muli Light" w:hAnsi="Muli Light"/>
        </w:rPr>
      </w:pPr>
      <w:r>
        <w:rPr>
          <w:rFonts w:ascii="Muli Light" w:hAnsi="Muli Light"/>
        </w:rPr>
        <w:t xml:space="preserve">Ylivieskan kaupungin laajan hyvinvointikertomuksen </w:t>
      </w:r>
      <w:r w:rsidR="00EE7A77">
        <w:rPr>
          <w:rFonts w:ascii="Muli Light" w:hAnsi="Muli Light"/>
        </w:rPr>
        <w:t>2017–2021</w:t>
      </w:r>
      <w:r>
        <w:rPr>
          <w:rFonts w:ascii="Muli Light" w:hAnsi="Muli Light"/>
        </w:rPr>
        <w:t xml:space="preserve"> mukaan työikäisten myönteistä hyvinvoinnin kehittymistä oli nähtävissä erityisesti </w:t>
      </w:r>
      <w:r w:rsidR="00781FDB">
        <w:rPr>
          <w:rFonts w:ascii="Muli Light" w:hAnsi="Muli Light"/>
        </w:rPr>
        <w:t xml:space="preserve">perusterveydenhuollon avohoidon lääkärikäyntien vähenemisenä </w:t>
      </w:r>
      <w:r w:rsidR="00EE7A77">
        <w:rPr>
          <w:rFonts w:ascii="Muli Light" w:hAnsi="Muli Light"/>
        </w:rPr>
        <w:t>15–49-</w:t>
      </w:r>
      <w:r w:rsidR="00781FDB">
        <w:rPr>
          <w:rFonts w:ascii="Muli Light" w:hAnsi="Muli Light"/>
        </w:rPr>
        <w:t xml:space="preserve"> vuotiailla sekä </w:t>
      </w:r>
      <w:r w:rsidR="001E711A">
        <w:rPr>
          <w:rFonts w:ascii="Muli Light" w:hAnsi="Muli Light"/>
        </w:rPr>
        <w:t>5</w:t>
      </w:r>
      <w:r w:rsidR="00EE7A77">
        <w:rPr>
          <w:rFonts w:ascii="Muli Light" w:hAnsi="Muli Light"/>
        </w:rPr>
        <w:t>0–64- vuotiailla.</w:t>
      </w:r>
      <w:r w:rsidR="00E62E06">
        <w:rPr>
          <w:rFonts w:ascii="Muli Light" w:hAnsi="Muli Light"/>
        </w:rPr>
        <w:t xml:space="preserve"> </w:t>
      </w:r>
      <w:r w:rsidR="00EA6AF7">
        <w:rPr>
          <w:rFonts w:ascii="Muli Light" w:hAnsi="Muli Light"/>
        </w:rPr>
        <w:t>Lääkärikäynnit vähen</w:t>
      </w:r>
      <w:r w:rsidR="00BE7735">
        <w:rPr>
          <w:rFonts w:ascii="Muli Light" w:hAnsi="Muli Light"/>
        </w:rPr>
        <w:t xml:space="preserve">ivät noin 8 % kyseisellä aikavälillä </w:t>
      </w:r>
      <w:r w:rsidR="00712A15">
        <w:rPr>
          <w:rFonts w:ascii="Muli Light" w:hAnsi="Muli Light"/>
        </w:rPr>
        <w:t>15–49</w:t>
      </w:r>
      <w:r w:rsidR="00BE7735">
        <w:rPr>
          <w:rFonts w:ascii="Muli Light" w:hAnsi="Muli Light"/>
        </w:rPr>
        <w:t xml:space="preserve">- vuotiaiden osalta ja </w:t>
      </w:r>
      <w:r w:rsidR="00D8263F">
        <w:rPr>
          <w:rFonts w:ascii="Muli Light" w:hAnsi="Muli Light"/>
        </w:rPr>
        <w:t xml:space="preserve">noin 14 % </w:t>
      </w:r>
      <w:r w:rsidR="00712A15">
        <w:rPr>
          <w:rFonts w:ascii="Muli Light" w:hAnsi="Muli Light"/>
        </w:rPr>
        <w:t>50–64-vuotiaiden</w:t>
      </w:r>
      <w:r w:rsidR="001E711A">
        <w:rPr>
          <w:rFonts w:ascii="Muli Light" w:hAnsi="Muli Light"/>
        </w:rPr>
        <w:t xml:space="preserve"> osalta.</w:t>
      </w:r>
      <w:r w:rsidR="00EE7A77">
        <w:rPr>
          <w:rFonts w:ascii="Muli Light" w:hAnsi="Muli Light"/>
        </w:rPr>
        <w:t xml:space="preserve"> Myös työllisyyden edistämisen osalta </w:t>
      </w:r>
      <w:r w:rsidR="0040591C">
        <w:rPr>
          <w:rFonts w:ascii="Muli Light" w:hAnsi="Muli Light"/>
        </w:rPr>
        <w:t>positiivista</w:t>
      </w:r>
      <w:r w:rsidR="00EE7A77">
        <w:rPr>
          <w:rFonts w:ascii="Muli Light" w:hAnsi="Muli Light"/>
        </w:rPr>
        <w:t xml:space="preserve"> </w:t>
      </w:r>
      <w:r w:rsidR="0040591C">
        <w:rPr>
          <w:rFonts w:ascii="Muli Light" w:hAnsi="Muli Light"/>
        </w:rPr>
        <w:t xml:space="preserve">oli työllisten määrän yleisenä kasvuna sekä rakennetyöttömyyden vähenemisenä </w:t>
      </w:r>
      <w:r w:rsidR="002F7CBB">
        <w:rPr>
          <w:rFonts w:ascii="Muli Light" w:hAnsi="Muli Light"/>
        </w:rPr>
        <w:t>15–64</w:t>
      </w:r>
      <w:r w:rsidR="0040591C">
        <w:rPr>
          <w:rFonts w:ascii="Muli Light" w:hAnsi="Muli Light"/>
        </w:rPr>
        <w:t xml:space="preserve"> - vuotiaiden joukossa.</w:t>
      </w:r>
      <w:r w:rsidR="002E3D31">
        <w:rPr>
          <w:rFonts w:ascii="Muli Light" w:hAnsi="Muli Light"/>
        </w:rPr>
        <w:t xml:space="preserve"> Rakennetyöttömyys </w:t>
      </w:r>
      <w:r w:rsidR="00712A15">
        <w:rPr>
          <w:rFonts w:ascii="Muli Light" w:hAnsi="Muli Light"/>
        </w:rPr>
        <w:t>väheni noin 1 % 15–64 - vuotiaiden joukossa.</w:t>
      </w:r>
      <w:r w:rsidR="0040591C">
        <w:rPr>
          <w:rFonts w:ascii="Muli Light" w:hAnsi="Muli Light"/>
        </w:rPr>
        <w:t xml:space="preserve"> </w:t>
      </w:r>
      <w:r w:rsidR="002F7CBB">
        <w:rPr>
          <w:rFonts w:ascii="Muli Light" w:hAnsi="Muli Light"/>
        </w:rPr>
        <w:t xml:space="preserve">Huolta herättävää kehitystä puolestaan oli nähtävissä Mielenterveysperusteisten </w:t>
      </w:r>
      <w:r w:rsidR="005D1925">
        <w:rPr>
          <w:rFonts w:ascii="Muli Light" w:hAnsi="Muli Light"/>
        </w:rPr>
        <w:t xml:space="preserve">sairaspäivärahaa saaneiden </w:t>
      </w:r>
      <w:r w:rsidR="00712A15">
        <w:rPr>
          <w:rFonts w:ascii="Muli Light" w:hAnsi="Muli Light"/>
        </w:rPr>
        <w:t>25–64</w:t>
      </w:r>
      <w:r w:rsidR="005D1925">
        <w:rPr>
          <w:rFonts w:ascii="Muli Light" w:hAnsi="Muli Light"/>
        </w:rPr>
        <w:t xml:space="preserve">-vuotiaiden osuuden kasvuna sekä yksinasuvien määrän kasvun jatkumisena. </w:t>
      </w:r>
      <w:r w:rsidR="004123C0">
        <w:rPr>
          <w:rFonts w:ascii="Muli Light" w:hAnsi="Muli Light"/>
        </w:rPr>
        <w:t xml:space="preserve">Mielenterveysperusteisen sairaspäivärahaa saaneiden </w:t>
      </w:r>
      <w:r w:rsidR="009070FA">
        <w:rPr>
          <w:rFonts w:ascii="Muli Light" w:hAnsi="Muli Light"/>
        </w:rPr>
        <w:t>25–64-vuotiaiden</w:t>
      </w:r>
      <w:r w:rsidR="004E0F41">
        <w:rPr>
          <w:rFonts w:ascii="Muli Light" w:hAnsi="Muli Light"/>
        </w:rPr>
        <w:t xml:space="preserve"> osuus kasvoin aikavälillä </w:t>
      </w:r>
      <w:r w:rsidR="009070FA">
        <w:rPr>
          <w:rFonts w:ascii="Muli Light" w:hAnsi="Muli Light"/>
        </w:rPr>
        <w:t>2017–2021</w:t>
      </w:r>
      <w:r w:rsidR="004E0F41">
        <w:rPr>
          <w:rFonts w:ascii="Muli Light" w:hAnsi="Muli Light"/>
        </w:rPr>
        <w:t xml:space="preserve"> </w:t>
      </w:r>
      <w:r w:rsidR="009070FA">
        <w:rPr>
          <w:rFonts w:ascii="Muli Light" w:hAnsi="Muli Light"/>
        </w:rPr>
        <w:t>64 %</w:t>
      </w:r>
      <w:r w:rsidR="004E0F41">
        <w:rPr>
          <w:rFonts w:ascii="Muli Light" w:hAnsi="Muli Light"/>
        </w:rPr>
        <w:t xml:space="preserve">. </w:t>
      </w:r>
    </w:p>
    <w:p w:rsidR="005C0DCB" w:rsidP="0092566E" w14:paraId="146F26DB" w14:textId="77777777">
      <w:pPr>
        <w:rPr>
          <w:rFonts w:ascii="Muli Light" w:hAnsi="Muli Light"/>
        </w:rPr>
      </w:pPr>
    </w:p>
    <w:p w:rsidR="005C0DCB" w:rsidP="00776AC0" w14:paraId="33FB2BA9" w14:textId="0EDAFE25">
      <w:pPr>
        <w:pStyle w:val="Heading2"/>
      </w:pPr>
      <w:bookmarkStart w:id="4" w:name="_Toc195614032"/>
      <w:r>
        <w:t>Ikäihmiset</w:t>
      </w:r>
      <w:bookmarkEnd w:id="4"/>
    </w:p>
    <w:p w:rsidR="00776AC0" w:rsidP="00776AC0" w14:paraId="7E56CA3B" w14:textId="77777777"/>
    <w:p w:rsidR="00776AC0" w:rsidRPr="00776AC0" w:rsidP="00776AC0" w14:paraId="2AF48E83" w14:textId="514A379F">
      <w:r w:rsidRPr="00CF2DB9">
        <w:rPr>
          <w:noProof/>
        </w:rPr>
        <w:drawing>
          <wp:inline distT="0" distB="0" distL="0" distR="0">
            <wp:extent cx="5877745" cy="1238423"/>
            <wp:effectExtent l="0" t="0" r="0" b="0"/>
            <wp:docPr id="193349016" name="Kuva 1" descr="Kuva, joka sisältää kohteen teksti, kuvakaappaus, Fontti, viiva&#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9016" name="Kuva 1" descr="Kuva, joka sisältää kohteen teksti, kuvakaappaus, Fontti, viiva&#10;&#10;Tekoälyn generoima sisältö voi olla virheellistä."/>
                    <pic:cNvPicPr/>
                  </pic:nvPicPr>
                  <pic:blipFill>
                    <a:blip xmlns:r="http://schemas.openxmlformats.org/officeDocument/2006/relationships" r:embed="rId9"/>
                    <a:stretch>
                      <a:fillRect/>
                    </a:stretch>
                  </pic:blipFill>
                  <pic:spPr>
                    <a:xfrm>
                      <a:off x="0" y="0"/>
                      <a:ext cx="5877745" cy="1238423"/>
                    </a:xfrm>
                    <a:prstGeom prst="rect">
                      <a:avLst/>
                    </a:prstGeom>
                  </pic:spPr>
                </pic:pic>
              </a:graphicData>
            </a:graphic>
          </wp:inline>
        </w:drawing>
      </w:r>
      <w:r w:rsidR="00353982">
        <w:br/>
      </w:r>
      <w:r w:rsidRPr="00353982" w:rsidR="00353982">
        <w:rPr>
          <w:rFonts w:ascii="Muli Light" w:hAnsi="Muli Light"/>
        </w:rPr>
        <w:t xml:space="preserve">Kuva 3. Ikäihmisten hyvinvoinnin tila laajassa hyvinvointikertomuksessa </w:t>
      </w:r>
      <w:r w:rsidRPr="00353982" w:rsidR="00F00F24">
        <w:rPr>
          <w:rFonts w:ascii="Muli Light" w:hAnsi="Muli Light"/>
        </w:rPr>
        <w:t>2017–2021</w:t>
      </w:r>
      <w:r w:rsidRPr="00353982" w:rsidR="00353982">
        <w:rPr>
          <w:rFonts w:ascii="Muli Light" w:hAnsi="Muli Light"/>
        </w:rPr>
        <w:t>.</w:t>
      </w:r>
    </w:p>
    <w:p w:rsidR="0092566E" w:rsidP="0092566E" w14:paraId="67524330" w14:textId="64EC0D3C">
      <w:pPr>
        <w:rPr>
          <w:rFonts w:ascii="Muli Light" w:hAnsi="Muli Light"/>
        </w:rPr>
      </w:pPr>
      <w:r w:rsidRPr="000A0B90">
        <w:rPr>
          <w:rFonts w:ascii="Muli Light" w:hAnsi="Muli Light"/>
        </w:rPr>
        <w:t xml:space="preserve">65 vuotta täyttäneiden kaatumisiin ja putoamisiin liittyvät hoitojaksot </w:t>
      </w:r>
      <w:r>
        <w:rPr>
          <w:rFonts w:ascii="Muli Light" w:hAnsi="Muli Light"/>
        </w:rPr>
        <w:t>lyhenivät</w:t>
      </w:r>
      <w:r w:rsidRPr="000A0B90">
        <w:rPr>
          <w:rFonts w:ascii="Muli Light" w:hAnsi="Muli Light"/>
        </w:rPr>
        <w:t xml:space="preserve"> sekä lonkkamurtumat </w:t>
      </w:r>
      <w:r w:rsidR="00781411">
        <w:rPr>
          <w:rFonts w:ascii="Muli Light" w:hAnsi="Muli Light"/>
        </w:rPr>
        <w:t>vähenivät</w:t>
      </w:r>
      <w:r w:rsidRPr="000A0B90">
        <w:rPr>
          <w:rFonts w:ascii="Muli Light" w:hAnsi="Muli Light"/>
        </w:rPr>
        <w:t xml:space="preserve"> Ylivieskassa</w:t>
      </w:r>
      <w:r w:rsidR="00781411">
        <w:rPr>
          <w:rFonts w:ascii="Muli Light" w:hAnsi="Muli Light"/>
        </w:rPr>
        <w:t xml:space="preserve"> edellisen valtuustokauden aikana</w:t>
      </w:r>
      <w:r w:rsidRPr="000A0B90">
        <w:rPr>
          <w:rFonts w:ascii="Muli Light" w:hAnsi="Muli Light"/>
        </w:rPr>
        <w:t>.</w:t>
      </w:r>
      <w:r w:rsidR="00781411">
        <w:rPr>
          <w:rFonts w:ascii="Muli Light" w:hAnsi="Muli Light"/>
        </w:rPr>
        <w:t xml:space="preserve"> </w:t>
      </w:r>
      <w:r w:rsidR="005F7E14">
        <w:rPr>
          <w:rFonts w:ascii="Muli Light" w:hAnsi="Muli Light"/>
        </w:rPr>
        <w:t xml:space="preserve">Kehitystä myönteiseen suuntaan oli </w:t>
      </w:r>
      <w:r w:rsidR="00783284">
        <w:rPr>
          <w:rFonts w:ascii="Muli Light" w:hAnsi="Muli Light"/>
        </w:rPr>
        <w:t xml:space="preserve">noin 15 %. </w:t>
      </w:r>
    </w:p>
    <w:p w:rsidR="00783284" w:rsidP="0092566E" w14:paraId="6AE135DA" w14:textId="515CCF7F">
      <w:pPr>
        <w:rPr>
          <w:rFonts w:ascii="Muli Light" w:hAnsi="Muli Light"/>
        </w:rPr>
      </w:pPr>
      <w:r w:rsidRPr="00D152E6">
        <w:rPr>
          <w:rFonts w:ascii="Muli Light" w:hAnsi="Muli Light"/>
        </w:rPr>
        <w:t xml:space="preserve">Positiivisena </w:t>
      </w:r>
      <w:r>
        <w:rPr>
          <w:rFonts w:ascii="Muli Light" w:hAnsi="Muli Light"/>
        </w:rPr>
        <w:t>asiana</w:t>
      </w:r>
      <w:r w:rsidRPr="00D152E6">
        <w:rPr>
          <w:rFonts w:ascii="Muli Light" w:hAnsi="Muli Light"/>
        </w:rPr>
        <w:t xml:space="preserve"> mainita</w:t>
      </w:r>
      <w:r>
        <w:rPr>
          <w:rFonts w:ascii="Muli Light" w:hAnsi="Muli Light"/>
        </w:rPr>
        <w:t>an Ylivieskan</w:t>
      </w:r>
      <w:r w:rsidRPr="00D152E6">
        <w:rPr>
          <w:rFonts w:ascii="Muli Light" w:hAnsi="Muli Light"/>
        </w:rPr>
        <w:t xml:space="preserve"> aktiivinen senioriväestö ja senioritoiminnan piirissä olevat järjestöt.</w:t>
      </w:r>
      <w:r>
        <w:rPr>
          <w:rFonts w:ascii="Muli Light" w:hAnsi="Muli Light"/>
        </w:rPr>
        <w:t xml:space="preserve"> Esimerkiksi</w:t>
      </w:r>
      <w:r w:rsidRPr="00D152E6">
        <w:rPr>
          <w:rFonts w:ascii="Muli Light" w:hAnsi="Muli Light"/>
        </w:rPr>
        <w:t xml:space="preserve"> Yhteisestä Ovesta ry on tuonut kaupunkiin senioreille uuden olohuoneen, joka on aktivoinut alueen vanhuksia. Tämä työ palkittiin vuonna 2018 Pohjois-Pohjanmaan hyvinvointiteko -palkinnolla Limingassa.</w:t>
      </w:r>
      <w:r w:rsidR="00B42B78">
        <w:rPr>
          <w:rFonts w:ascii="Muli Light" w:hAnsi="Muli Light"/>
        </w:rPr>
        <w:t xml:space="preserve"> Tämän lisäksi useat järjestöt tarjoavat ikäihmisille hyvinvointia edistävää toimintaa viikoittain. Fyysisen hyvinvoinnin lisäksi toiminnat tarjoavat sosiaalista sisältöä arkeen</w:t>
      </w:r>
      <w:r w:rsidR="00F33BC9">
        <w:rPr>
          <w:rFonts w:ascii="Muli Light" w:hAnsi="Muli Light"/>
        </w:rPr>
        <w:t xml:space="preserve">. </w:t>
      </w:r>
      <w:r w:rsidRPr="00F33BC9" w:rsidR="00F33BC9">
        <w:rPr>
          <w:rFonts w:ascii="Muli Light" w:hAnsi="Muli Light"/>
        </w:rPr>
        <w:t xml:space="preserve">Pitkällä aikavälillä väestöennusteen mukaisesti ikääntyvien </w:t>
      </w:r>
      <w:r w:rsidRPr="00F33BC9" w:rsidR="00F33BC9">
        <w:rPr>
          <w:rFonts w:ascii="Muli Light" w:hAnsi="Muli Light"/>
        </w:rPr>
        <w:t>osuus tulee kasvamaan myös Ylivieskassa. Huoltosuhteen heikentyminen on myös Ylivieskassa näkyvissä</w:t>
      </w:r>
      <w:r w:rsidR="00F75962">
        <w:rPr>
          <w:rFonts w:ascii="Muli Light" w:hAnsi="Muli Light"/>
        </w:rPr>
        <w:t>.</w:t>
      </w:r>
    </w:p>
    <w:p w:rsidR="00F75962" w:rsidP="0092566E" w14:paraId="7F47DE52" w14:textId="77777777">
      <w:pPr>
        <w:rPr>
          <w:rFonts w:ascii="Muli Light" w:hAnsi="Muli Light"/>
        </w:rPr>
      </w:pPr>
    </w:p>
    <w:p w:rsidR="00870514" w:rsidP="00870514" w14:paraId="57A9167D" w14:textId="77777777">
      <w:pPr>
        <w:pStyle w:val="Heading2"/>
      </w:pPr>
      <w:bookmarkStart w:id="5" w:name="_Toc195614033"/>
      <w:r>
        <w:t>Ennaltaehkäisevä päihdetyö</w:t>
      </w:r>
      <w:bookmarkEnd w:id="5"/>
    </w:p>
    <w:p w:rsidR="00870514" w:rsidP="00870514" w14:paraId="519E3BE2" w14:textId="4B97EFAD">
      <w:pPr>
        <w:rPr>
          <w:rFonts w:ascii="Muli Light" w:hAnsi="Muli Light"/>
        </w:rPr>
      </w:pPr>
      <w:r w:rsidRPr="00BB4ACF">
        <w:rPr>
          <w:rFonts w:ascii="Muli Light" w:hAnsi="Muli Light"/>
        </w:rPr>
        <w:t xml:space="preserve">Hyvinvoinnin ja terveyden työryhmä on nimetty ennaltaehkäisevästä päihdetyöstä vastaavaksi toimielimeksi. Nuorten keskuudessa tehtävällä päihdetyöllä on pitkä perinne ja on saavuttanut erittäin hyvää tulosta </w:t>
      </w:r>
      <w:r w:rsidR="00F05B4D">
        <w:rPr>
          <w:rFonts w:ascii="Muli Light" w:hAnsi="Muli Light"/>
        </w:rPr>
        <w:t>alueellisesti verrattuna</w:t>
      </w:r>
      <w:r w:rsidRPr="00BB4ACF">
        <w:rPr>
          <w:rFonts w:ascii="Muli Light" w:hAnsi="Muli Light"/>
        </w:rPr>
        <w:t xml:space="preserve">. Esimerkiksi Ylivieskassa </w:t>
      </w:r>
      <w:r w:rsidR="003C33C4">
        <w:rPr>
          <w:rFonts w:ascii="Muli Light" w:hAnsi="Muli Light"/>
        </w:rPr>
        <w:t>on</w:t>
      </w:r>
      <w:r w:rsidRPr="00BB4ACF">
        <w:rPr>
          <w:rFonts w:ascii="Muli Light" w:hAnsi="Muli Light"/>
        </w:rPr>
        <w:t xml:space="preserve"> </w:t>
      </w:r>
      <w:r w:rsidR="00F05B4D">
        <w:rPr>
          <w:rFonts w:ascii="Muli Light" w:hAnsi="Muli Light"/>
        </w:rPr>
        <w:t xml:space="preserve">seurattavat indikaattorit </w:t>
      </w:r>
      <w:r w:rsidRPr="00BB4ACF">
        <w:rPr>
          <w:rFonts w:ascii="Muli Light" w:hAnsi="Muli Light"/>
        </w:rPr>
        <w:t xml:space="preserve">tupakkatuotteiden- että alkoholinkäytön osalta </w:t>
      </w:r>
      <w:r w:rsidR="00F05B4D">
        <w:rPr>
          <w:rFonts w:ascii="Muli Light" w:hAnsi="Muli Light"/>
        </w:rPr>
        <w:t>olleet</w:t>
      </w:r>
      <w:r w:rsidRPr="00BB4ACF">
        <w:rPr>
          <w:rFonts w:ascii="Muli Light" w:hAnsi="Muli Light"/>
        </w:rPr>
        <w:t xml:space="preserve"> reilussa laskussa koululaisten ja opiskelijoiden keskuudessa</w:t>
      </w:r>
      <w:r w:rsidR="003C33C4">
        <w:rPr>
          <w:rFonts w:ascii="Muli Light" w:hAnsi="Muli Light"/>
        </w:rPr>
        <w:t xml:space="preserve">. </w:t>
      </w:r>
      <w:r w:rsidRPr="00BB4ACF">
        <w:rPr>
          <w:rFonts w:ascii="Muli Light" w:hAnsi="Muli Light"/>
        </w:rPr>
        <w:t xml:space="preserve">Nuuskan ja kannabiksen käytössä nousu on jatkunut yhä ja varsinkin tyttöjen keskuudessa. Myös kannabiskokeilujen määrässä </w:t>
      </w:r>
      <w:r w:rsidR="000516FA">
        <w:rPr>
          <w:rFonts w:ascii="Muli Light" w:hAnsi="Muli Light"/>
        </w:rPr>
        <w:t>Ylivieskan käyttömäärät ovat</w:t>
      </w:r>
      <w:r w:rsidRPr="00BB4ACF">
        <w:rPr>
          <w:rFonts w:ascii="Muli Light" w:hAnsi="Muli Light"/>
        </w:rPr>
        <w:t xml:space="preserve"> verrokkikuntia korkeammalla tasolla. Kehitys on kuitenkin taittunut</w:t>
      </w:r>
      <w:r w:rsidR="000516FA">
        <w:rPr>
          <w:rFonts w:ascii="Muli Light" w:hAnsi="Muli Light"/>
        </w:rPr>
        <w:t xml:space="preserve"> edellisen valtuustokauden loppupuolella</w:t>
      </w:r>
      <w:r w:rsidRPr="00BB4ACF">
        <w:rPr>
          <w:rFonts w:ascii="Muli Light" w:hAnsi="Muli Light"/>
        </w:rPr>
        <w:t>. Positiivisena asiana on kuitenkin nähtävä nuorten keskuudessa lisääntyvä raittius.</w:t>
      </w:r>
    </w:p>
    <w:p w:rsidR="00E91924" w:rsidP="00870514" w14:paraId="07525213" w14:textId="50EB9806">
      <w:pPr>
        <w:rPr>
          <w:rFonts w:ascii="Muli Light" w:hAnsi="Muli Light"/>
        </w:rPr>
      </w:pPr>
      <w:r w:rsidRPr="00E91924">
        <w:rPr>
          <w:rFonts w:ascii="Muli Light" w:hAnsi="Muli Light"/>
        </w:rPr>
        <w:t>Alueemme eniten käytössä ol</w:t>
      </w:r>
      <w:r w:rsidR="00CE6C61">
        <w:rPr>
          <w:rFonts w:ascii="Muli Light" w:hAnsi="Muli Light"/>
        </w:rPr>
        <w:t xml:space="preserve">lut </w:t>
      </w:r>
      <w:r w:rsidRPr="00E91924">
        <w:rPr>
          <w:rFonts w:ascii="Muli Light" w:hAnsi="Muli Light"/>
        </w:rPr>
        <w:t xml:space="preserve">päihde on </w:t>
      </w:r>
      <w:r w:rsidR="00CE6C61">
        <w:rPr>
          <w:rFonts w:ascii="Muli Light" w:hAnsi="Muli Light"/>
        </w:rPr>
        <w:t>edellisen valtuustokauden päätte</w:t>
      </w:r>
      <w:r w:rsidR="004D4AAB">
        <w:rPr>
          <w:rFonts w:ascii="Muli Light" w:hAnsi="Muli Light"/>
        </w:rPr>
        <w:t>e</w:t>
      </w:r>
      <w:r w:rsidR="00CE6C61">
        <w:rPr>
          <w:rFonts w:ascii="Muli Light" w:hAnsi="Muli Light"/>
        </w:rPr>
        <w:t>ksi ollut edelleen</w:t>
      </w:r>
      <w:r w:rsidRPr="00E91924">
        <w:rPr>
          <w:rFonts w:ascii="Muli Light" w:hAnsi="Muli Light"/>
        </w:rPr>
        <w:t xml:space="preserve"> alkoholi. Sen jälkeen yleisimpiä ovat kannabis, amfetamiini ja </w:t>
      </w:r>
      <w:r w:rsidRPr="00E91924">
        <w:rPr>
          <w:rFonts w:ascii="Muli Light" w:hAnsi="Muli Light"/>
        </w:rPr>
        <w:t>buprenorfiini</w:t>
      </w:r>
      <w:r w:rsidRPr="00E91924">
        <w:rPr>
          <w:rFonts w:ascii="Muli Light" w:hAnsi="Muli Light"/>
        </w:rPr>
        <w:t>. Kannabiksen käyttö on arkipäiväistynyt viime vuosien aikana, erityisesti nuorempien asiakkaiden keskuudessa. Nuoremmilla asiakkailla on harvoin kyse enää pelkästään alkoholista.</w:t>
      </w:r>
    </w:p>
    <w:p w:rsidR="00F71816" w:rsidP="00870514" w14:paraId="63EBA4F3" w14:textId="57BD775E">
      <w:pPr>
        <w:rPr>
          <w:rFonts w:ascii="Muli Light" w:hAnsi="Muli Light"/>
        </w:rPr>
      </w:pPr>
      <w:r>
        <w:rPr>
          <w:rFonts w:ascii="Muli Light" w:hAnsi="Muli Light"/>
        </w:rPr>
        <w:t>Kouluilla</w:t>
      </w:r>
      <w:r w:rsidR="00FF5DE1">
        <w:rPr>
          <w:rFonts w:ascii="Muli Light" w:hAnsi="Muli Light"/>
        </w:rPr>
        <w:t xml:space="preserve"> on järjestetty</w:t>
      </w:r>
      <w:r w:rsidR="00DF326C">
        <w:rPr>
          <w:rFonts w:ascii="Muli Light" w:hAnsi="Muli Light"/>
        </w:rPr>
        <w:t xml:space="preserve"> ehkäisevän päihdetyön tunteja</w:t>
      </w:r>
      <w:r w:rsidR="00295A11">
        <w:rPr>
          <w:rFonts w:ascii="Muli Light" w:hAnsi="Muli Light"/>
        </w:rPr>
        <w:t xml:space="preserve">. </w:t>
      </w:r>
      <w:r w:rsidR="00C97DB5">
        <w:rPr>
          <w:rFonts w:ascii="Muli Light" w:hAnsi="Muli Light"/>
        </w:rPr>
        <w:t xml:space="preserve">Päihdekasvatustunteja </w:t>
      </w:r>
      <w:r w:rsidR="00FF5DE1">
        <w:rPr>
          <w:rFonts w:ascii="Muli Light" w:hAnsi="Muli Light"/>
        </w:rPr>
        <w:t>on pidetty</w:t>
      </w:r>
      <w:r w:rsidR="00C97DB5">
        <w:rPr>
          <w:rFonts w:ascii="Muli Light" w:hAnsi="Muli Light"/>
        </w:rPr>
        <w:t xml:space="preserve"> </w:t>
      </w:r>
      <w:r w:rsidR="00C043F9">
        <w:rPr>
          <w:rFonts w:ascii="Muli Light" w:hAnsi="Muli Light"/>
        </w:rPr>
        <w:t>5.–6.</w:t>
      </w:r>
      <w:r w:rsidR="00695AA0">
        <w:rPr>
          <w:rFonts w:ascii="Muli Light" w:hAnsi="Muli Light"/>
        </w:rPr>
        <w:t xml:space="preserve">-luokkalaisille yhteensä 4 tuntia lukuvuoden aikana sekä yläkouluille 2 tuntia lukuvuoden aikana. </w:t>
      </w:r>
      <w:r w:rsidRPr="00C043F9" w:rsidR="00C043F9">
        <w:rPr>
          <w:rFonts w:ascii="Muli Light" w:hAnsi="Muli Light"/>
        </w:rPr>
        <w:t>Päihdekasvatusta toteutetaan ehkäisevän päihdetyön toimintamallia hyödyntämällä yhteistyössä Ylivieskan peruskoulujen kanssa. Sen tavoitteena on ehkäistä päihteiden käytön aloittamista ja kokeilua sekä päihteitä jo kokeilleiden osalta tukea lopettamista. Hyviin elämänhallintataitoihin ja terveellisiin elämäntapoihin ohjaaminen ovat tärkeä osa toimintamallia.</w:t>
      </w:r>
    </w:p>
    <w:p w:rsidR="00090529" w:rsidRPr="00BB4ACF" w:rsidP="00870514" w14:paraId="723ECB03" w14:textId="10A8EA18">
      <w:pPr>
        <w:rPr>
          <w:rFonts w:ascii="Muli Light" w:hAnsi="Muli Light"/>
        </w:rPr>
      </w:pPr>
      <w:r>
        <w:rPr>
          <w:rFonts w:ascii="Muli Light" w:hAnsi="Muli Light"/>
        </w:rPr>
        <w:t xml:space="preserve">Ennaltaehkäisevän päihdetyön tavoitteena on </w:t>
      </w:r>
      <w:r w:rsidRPr="00E97EFC" w:rsidR="00E97EFC">
        <w:rPr>
          <w:rFonts w:ascii="Muli Light" w:hAnsi="Muli Light"/>
        </w:rPr>
        <w:t xml:space="preserve">vähentää päihteiden käyttöä, suojella lapsia ja nuoria päihteiltä sekä puuttua varhain päihteiden ongelmakäyttöön. Erikseen laaditussa ehkäisevän päihdetyön suunnitelmassa huomioidaan laaja-alaisesti kaikki ikäryhmät ja sen tavoitteena on kaikenikäisten asukkaiden terveyden ja hyvinvoinnin edistäminen. Ylivieskan kaupungin työntekijöitä koskevan päihdeohjelman avulla ehkäistään ja hallitaan päihdehaittoja työpaikalla. Päihdepalveluista Ylivieskan kaupungin omaa toimintaa on ehkäisevä päihdetyö lasten ja nuorten parissa. Itse päihdepalvelut järjestetään </w:t>
      </w:r>
      <w:r w:rsidR="00E97EFC">
        <w:rPr>
          <w:rFonts w:ascii="Muli Light" w:hAnsi="Muli Light"/>
        </w:rPr>
        <w:t>Pohjois-pohjanmaan hyvinvointialueen (POHDE)</w:t>
      </w:r>
      <w:r w:rsidRPr="00E97EFC" w:rsidR="00E97EFC">
        <w:rPr>
          <w:rFonts w:ascii="Muli Light" w:hAnsi="Muli Light"/>
        </w:rPr>
        <w:t xml:space="preserve"> toimesta.  </w:t>
      </w:r>
    </w:p>
    <w:p w:rsidR="00DE7343" w:rsidP="00870514" w14:paraId="69F5EC88" w14:textId="0CD09BB9">
      <w:pPr>
        <w:pStyle w:val="Heading2"/>
      </w:pPr>
      <w:r>
        <w:br w:type="page"/>
      </w:r>
    </w:p>
    <w:p w:rsidR="00E23E74" w:rsidP="00305047" w14:paraId="5B53ECC1" w14:textId="7D9BF42A">
      <w:pPr>
        <w:pStyle w:val="Heading2"/>
      </w:pPr>
      <w:bookmarkStart w:id="6" w:name="_Toc195614034"/>
      <w:r>
        <w:t>Hyvinvointisuunnitelma</w:t>
      </w:r>
      <w:r w:rsidR="00AA3A8B">
        <w:t xml:space="preserve"> 2021–2025</w:t>
      </w:r>
      <w:bookmarkEnd w:id="6"/>
      <w:r w:rsidRPr="00481A38" w:rsidR="00481A38">
        <w:t xml:space="preserve"> </w:t>
      </w:r>
    </w:p>
    <w:p w:rsidR="007D4797" w:rsidRPr="007D4797" w:rsidP="007D4797" w14:paraId="50454D8D" w14:textId="77777777"/>
    <w:p w:rsidR="00066887" w:rsidP="008B399F" w14:paraId="37EFCEF7" w14:textId="78D6773B">
      <w:pPr>
        <w:rPr>
          <w:rFonts w:ascii="Muli Light" w:hAnsi="Muli Light"/>
        </w:rPr>
      </w:pPr>
      <w:r>
        <w:rPr>
          <w:rFonts w:ascii="Muli Light" w:hAnsi="Muli Light"/>
        </w:rPr>
        <w:t>Ylivieskan kaupungin hyvinvoinnin edistämisen suunnitelma on hyväksytty loppuvuodesta 2020. Hyvinvointisuunnitelma</w:t>
      </w:r>
      <w:r w:rsidR="000A53C7">
        <w:rPr>
          <w:rFonts w:ascii="Muli Light" w:hAnsi="Muli Light"/>
        </w:rPr>
        <w:t xml:space="preserve"> pitää sisällään toimenpiteitä, joiden avulla on pyritty parantamaan ylivieskalaisten hyvinvointia. Toimenpiteet ja </w:t>
      </w:r>
      <w:r w:rsidR="007E4280">
        <w:rPr>
          <w:rFonts w:ascii="Muli Light" w:hAnsi="Muli Light"/>
        </w:rPr>
        <w:t>painopistealueet</w:t>
      </w:r>
      <w:r w:rsidR="000A53C7">
        <w:rPr>
          <w:rFonts w:ascii="Muli Light" w:hAnsi="Muli Light"/>
        </w:rPr>
        <w:t xml:space="preserve"> ovat pohjautuneet </w:t>
      </w:r>
      <w:r w:rsidR="007E4280">
        <w:rPr>
          <w:rFonts w:ascii="Muli Light" w:hAnsi="Muli Light"/>
        </w:rPr>
        <w:t>laajan hyvinvointikertomuksen 2017–2021 esille tuoneisiin kehityskohteisiin.</w:t>
      </w:r>
    </w:p>
    <w:p w:rsidR="004D657A" w:rsidP="004D657A" w14:paraId="3C268739" w14:textId="77777777">
      <w:pPr>
        <w:rPr>
          <w:rFonts w:ascii="Muli Light" w:hAnsi="Muli Light"/>
        </w:rPr>
      </w:pPr>
      <w:r>
        <w:rPr>
          <w:rFonts w:ascii="Muli Light" w:hAnsi="Muli Light"/>
        </w:rPr>
        <w:t>Hyvi</w:t>
      </w:r>
      <w:r w:rsidR="00541D31">
        <w:rPr>
          <w:rFonts w:ascii="Muli Light" w:hAnsi="Muli Light"/>
        </w:rPr>
        <w:t>nvoin</w:t>
      </w:r>
      <w:r w:rsidR="00D84E46">
        <w:rPr>
          <w:rFonts w:ascii="Muli Light" w:hAnsi="Muli Light"/>
        </w:rPr>
        <w:t>nin edistämisen suunnitelman</w:t>
      </w:r>
      <w:r w:rsidR="00541D31">
        <w:rPr>
          <w:rFonts w:ascii="Muli Light" w:hAnsi="Muli Light"/>
        </w:rPr>
        <w:t xml:space="preserve"> laatimisesta on vastannut Ylivieskan kaupungin </w:t>
      </w:r>
      <w:r w:rsidR="006764E8">
        <w:rPr>
          <w:rFonts w:ascii="Muli Light" w:hAnsi="Muli Light"/>
        </w:rPr>
        <w:t>hyvinvoinnin- ja terveyden edistämisen työryhmä, mihin kuuluu edustajat kaikista kaupungin toimialoista</w:t>
      </w:r>
      <w:r w:rsidR="00B95F05">
        <w:rPr>
          <w:rFonts w:ascii="Muli Light" w:hAnsi="Muli Light"/>
        </w:rPr>
        <w:t xml:space="preserve"> sekä edustaja </w:t>
      </w:r>
      <w:r w:rsidR="00B95F05">
        <w:rPr>
          <w:rFonts w:ascii="Muli Light" w:hAnsi="Muli Light"/>
        </w:rPr>
        <w:t>Pohteelta</w:t>
      </w:r>
      <w:r w:rsidR="00B95F05">
        <w:rPr>
          <w:rFonts w:ascii="Muli Light" w:hAnsi="Muli Light"/>
        </w:rPr>
        <w:t>.</w:t>
      </w:r>
      <w:r w:rsidR="007C4DDB">
        <w:rPr>
          <w:rFonts w:ascii="Muli Light" w:hAnsi="Muli Light"/>
        </w:rPr>
        <w:t xml:space="preserve"> Hyvinvoinnin edi</w:t>
      </w:r>
      <w:r w:rsidR="00D84E46">
        <w:rPr>
          <w:rFonts w:ascii="Muli Light" w:hAnsi="Muli Light"/>
        </w:rPr>
        <w:t xml:space="preserve">stämisen suunnitelma pohjautuu kaupungin strategiaan ja siitä johdettuihin </w:t>
      </w:r>
      <w:r w:rsidR="00C27792">
        <w:rPr>
          <w:rFonts w:ascii="Muli Light" w:hAnsi="Muli Light"/>
        </w:rPr>
        <w:t xml:space="preserve">hyvinvointitavoitteisiin. Alla taulukko hyvinvointitavoitteista ja niiden toteutumisesta 2021–2025 </w:t>
      </w:r>
      <w:r>
        <w:rPr>
          <w:rFonts w:ascii="Muli Light" w:hAnsi="Muli Light"/>
        </w:rPr>
        <w:t>aikavälillä.</w:t>
      </w:r>
    </w:p>
    <w:p w:rsidR="00A73DEB" w:rsidP="004D657A" w14:paraId="737D723F" w14:textId="77777777">
      <w:pPr>
        <w:rPr>
          <w:rFonts w:ascii="Muli Light" w:hAnsi="Muli Light"/>
        </w:rPr>
      </w:pPr>
    </w:p>
    <w:tbl>
      <w:tblPr>
        <w:tblStyle w:val="TableGrid"/>
        <w:tblW w:w="10678" w:type="dxa"/>
        <w:tblInd w:w="-1139" w:type="dxa"/>
        <w:tblLook w:val="04A0"/>
      </w:tblPr>
      <w:tblGrid>
        <w:gridCol w:w="1917"/>
        <w:gridCol w:w="3340"/>
        <w:gridCol w:w="2195"/>
        <w:gridCol w:w="3315"/>
      </w:tblGrid>
      <w:tr w14:paraId="6419F378" w14:textId="77777777" w:rsidTr="00204FD5">
        <w:tblPrEx>
          <w:tblW w:w="10678" w:type="dxa"/>
          <w:tblInd w:w="-1139" w:type="dxa"/>
          <w:tblLook w:val="04A0"/>
        </w:tblPrEx>
        <w:tc>
          <w:tcPr>
            <w:tcW w:w="2109" w:type="dxa"/>
          </w:tcPr>
          <w:p w:rsidR="00204FD5" w:rsidRPr="007403CB" w:rsidP="008B399F" w14:paraId="2B27AD44" w14:textId="150C1E90">
            <w:pPr>
              <w:rPr>
                <w:rFonts w:ascii="Muli Light" w:hAnsi="Muli Light"/>
                <w:b/>
                <w:bCs/>
              </w:rPr>
            </w:pPr>
            <w:r>
              <w:rPr>
                <w:rFonts w:ascii="Muli Light" w:hAnsi="Muli Light"/>
                <w:b/>
                <w:bCs/>
              </w:rPr>
              <w:t>Tavoite</w:t>
            </w:r>
          </w:p>
        </w:tc>
        <w:tc>
          <w:tcPr>
            <w:tcW w:w="3692" w:type="dxa"/>
          </w:tcPr>
          <w:p w:rsidR="00204FD5" w:rsidRPr="007403CB" w:rsidP="008B399F" w14:paraId="2C2ED9A7" w14:textId="10DB74D2">
            <w:pPr>
              <w:rPr>
                <w:rFonts w:ascii="Muli Light" w:hAnsi="Muli Light"/>
                <w:b/>
                <w:bCs/>
              </w:rPr>
            </w:pPr>
            <w:r>
              <w:rPr>
                <w:rFonts w:ascii="Muli Light" w:hAnsi="Muli Light"/>
                <w:b/>
                <w:bCs/>
              </w:rPr>
              <w:t>Toimenpiteet</w:t>
            </w:r>
          </w:p>
        </w:tc>
        <w:tc>
          <w:tcPr>
            <w:tcW w:w="2418" w:type="dxa"/>
          </w:tcPr>
          <w:p w:rsidR="00204FD5" w:rsidRPr="007403CB" w:rsidP="008B399F" w14:paraId="1C60AE3E" w14:textId="1E4893DE">
            <w:pPr>
              <w:rPr>
                <w:rFonts w:ascii="Muli Light" w:hAnsi="Muli Light"/>
                <w:b/>
                <w:bCs/>
              </w:rPr>
            </w:pPr>
            <w:r>
              <w:rPr>
                <w:rFonts w:ascii="Muli Light" w:hAnsi="Muli Light"/>
                <w:b/>
                <w:bCs/>
              </w:rPr>
              <w:t>Mittarit</w:t>
            </w:r>
          </w:p>
        </w:tc>
        <w:tc>
          <w:tcPr>
            <w:tcW w:w="2459" w:type="dxa"/>
          </w:tcPr>
          <w:p w:rsidR="00204FD5" w:rsidRPr="00786946" w:rsidP="008B399F" w14:paraId="3113EA8D" w14:textId="32A4F354">
            <w:pPr>
              <w:rPr>
                <w:rFonts w:ascii="Muli Light" w:hAnsi="Muli Light"/>
                <w:b/>
                <w:bCs/>
              </w:rPr>
            </w:pPr>
            <w:r>
              <w:rPr>
                <w:rFonts w:ascii="Muli Light" w:hAnsi="Muli Light"/>
                <w:b/>
                <w:bCs/>
              </w:rPr>
              <w:t>Toteuma</w:t>
            </w:r>
          </w:p>
        </w:tc>
      </w:tr>
      <w:tr w14:paraId="3EE9AB0A" w14:textId="77777777" w:rsidTr="00204FD5">
        <w:tblPrEx>
          <w:tblW w:w="10678" w:type="dxa"/>
          <w:tblInd w:w="-1139" w:type="dxa"/>
          <w:tblLook w:val="04A0"/>
        </w:tblPrEx>
        <w:tc>
          <w:tcPr>
            <w:tcW w:w="2109" w:type="dxa"/>
          </w:tcPr>
          <w:p w:rsidR="00204FD5" w:rsidP="008B399F" w14:paraId="187CD19E" w14:textId="77777777">
            <w:pPr>
              <w:rPr>
                <w:rFonts w:ascii="Muli Light" w:hAnsi="Muli Light"/>
              </w:rPr>
            </w:pPr>
            <w:r w:rsidRPr="00B55AA6">
              <w:rPr>
                <w:rFonts w:ascii="Muli Light" w:hAnsi="Muli Light"/>
              </w:rPr>
              <w:t xml:space="preserve">Huolehdimme siitä, että Ylivieskassa on monipuoliset, </w:t>
            </w:r>
          </w:p>
          <w:p w:rsidR="00204FD5" w:rsidP="008B399F" w14:paraId="2F2B8271" w14:textId="77777777">
            <w:pPr>
              <w:rPr>
                <w:rFonts w:ascii="Muli Light" w:hAnsi="Muli Light"/>
              </w:rPr>
            </w:pPr>
            <w:r w:rsidRPr="00B55AA6">
              <w:rPr>
                <w:rFonts w:ascii="Muli Light" w:hAnsi="Muli Light"/>
              </w:rPr>
              <w:t xml:space="preserve">laadukkaat ja </w:t>
            </w:r>
          </w:p>
          <w:p w:rsidR="00204FD5" w:rsidP="008B399F" w14:paraId="0535C920" w14:textId="77777777">
            <w:pPr>
              <w:rPr>
                <w:rFonts w:ascii="Muli Light" w:hAnsi="Muli Light"/>
              </w:rPr>
            </w:pPr>
            <w:r w:rsidRPr="00B55AA6">
              <w:rPr>
                <w:rFonts w:ascii="Muli Light" w:hAnsi="Muli Light"/>
              </w:rPr>
              <w:t xml:space="preserve">kehittyvät </w:t>
            </w:r>
          </w:p>
          <w:p w:rsidR="00204FD5" w:rsidP="008B399F" w14:paraId="529E310A" w14:textId="7B7195A1">
            <w:pPr>
              <w:rPr>
                <w:rFonts w:ascii="Muli Light" w:hAnsi="Muli Light"/>
              </w:rPr>
            </w:pPr>
            <w:r w:rsidRPr="00B55AA6">
              <w:rPr>
                <w:rFonts w:ascii="Muli Light" w:hAnsi="Muli Light"/>
              </w:rPr>
              <w:t>hyvinvoinnin- ja terveyden</w:t>
            </w:r>
            <w:r>
              <w:rPr>
                <w:rFonts w:ascii="Muli Light" w:hAnsi="Muli Light"/>
              </w:rPr>
              <w:t>-</w:t>
            </w:r>
            <w:r w:rsidRPr="00B55AA6">
              <w:rPr>
                <w:rFonts w:ascii="Muli Light" w:hAnsi="Muli Light"/>
              </w:rPr>
              <w:t>edistämispalvelut</w:t>
            </w:r>
          </w:p>
        </w:tc>
        <w:tc>
          <w:tcPr>
            <w:tcW w:w="3692" w:type="dxa"/>
          </w:tcPr>
          <w:p w:rsidR="00204FD5" w:rsidP="00486441" w14:paraId="4870B593" w14:textId="77777777">
            <w:pPr>
              <w:pStyle w:val="ListParagraph"/>
              <w:numPr>
                <w:ilvl w:val="0"/>
                <w:numId w:val="1"/>
              </w:numPr>
              <w:rPr>
                <w:rFonts w:ascii="Muli Light" w:hAnsi="Muli Light"/>
              </w:rPr>
            </w:pPr>
            <w:r w:rsidRPr="00486441">
              <w:rPr>
                <w:rFonts w:ascii="Muli Light" w:hAnsi="Muli Light"/>
              </w:rPr>
              <w:t>Pidämme työ- ja toimitilat ajanmukaisina ja terveellisinä.</w:t>
            </w:r>
          </w:p>
          <w:p w:rsidR="00204FD5" w:rsidP="00486441" w14:paraId="153F6E4A" w14:textId="77777777">
            <w:pPr>
              <w:pStyle w:val="ListParagraph"/>
              <w:numPr>
                <w:ilvl w:val="0"/>
                <w:numId w:val="1"/>
              </w:numPr>
              <w:rPr>
                <w:rFonts w:ascii="Muli Light" w:hAnsi="Muli Light"/>
              </w:rPr>
            </w:pPr>
            <w:r w:rsidRPr="00486441">
              <w:rPr>
                <w:rFonts w:ascii="Muli Light" w:hAnsi="Muli Light"/>
              </w:rPr>
              <w:t>Teemme yhteistyötä alueen toimijoiden kanssa hyvinvoinnin ja terveyden edistämiseksi.</w:t>
            </w:r>
          </w:p>
          <w:p w:rsidR="00204FD5" w:rsidP="00486441" w14:paraId="09AFBB49" w14:textId="77777777">
            <w:pPr>
              <w:pStyle w:val="ListParagraph"/>
              <w:numPr>
                <w:ilvl w:val="0"/>
                <w:numId w:val="1"/>
              </w:numPr>
              <w:rPr>
                <w:rFonts w:ascii="Muli Light" w:hAnsi="Muli Light"/>
              </w:rPr>
            </w:pPr>
            <w:r w:rsidRPr="0079126C">
              <w:rPr>
                <w:rFonts w:ascii="Muli Light" w:hAnsi="Muli Light"/>
              </w:rPr>
              <w:t>Otamme hyvinvoinnin mukaan koulupäivään.</w:t>
            </w:r>
          </w:p>
          <w:p w:rsidR="00204FD5" w:rsidP="00486441" w14:paraId="47B41380" w14:textId="77777777">
            <w:pPr>
              <w:pStyle w:val="ListParagraph"/>
              <w:numPr>
                <w:ilvl w:val="0"/>
                <w:numId w:val="1"/>
              </w:numPr>
              <w:rPr>
                <w:rFonts w:ascii="Muli Light" w:hAnsi="Muli Light"/>
              </w:rPr>
            </w:pPr>
            <w:r w:rsidRPr="0079126C">
              <w:rPr>
                <w:rFonts w:ascii="Muli Light" w:hAnsi="Muli Light"/>
              </w:rPr>
              <w:t>Kehitämme koulujen piha-alueita ja lähiliikuntapaikkoja.</w:t>
            </w:r>
          </w:p>
          <w:p w:rsidR="00204FD5" w:rsidRPr="00486441" w:rsidP="00486441" w14:paraId="19CC1C6F" w14:textId="2DA77906">
            <w:pPr>
              <w:pStyle w:val="ListParagraph"/>
              <w:numPr>
                <w:ilvl w:val="0"/>
                <w:numId w:val="1"/>
              </w:numPr>
              <w:rPr>
                <w:rFonts w:ascii="Muli Light" w:hAnsi="Muli Light"/>
              </w:rPr>
            </w:pPr>
            <w:r w:rsidRPr="0079126C">
              <w:rPr>
                <w:rFonts w:ascii="Muli Light" w:hAnsi="Muli Light"/>
              </w:rPr>
              <w:t>Kehitämme liikunnan iloa jo lapsesta saakka.</w:t>
            </w:r>
          </w:p>
        </w:tc>
        <w:tc>
          <w:tcPr>
            <w:tcW w:w="2418" w:type="dxa"/>
          </w:tcPr>
          <w:p w:rsidR="00204FD5" w:rsidP="00EB777A" w14:paraId="2C6F9DC6" w14:textId="4DFFCB14">
            <w:pPr>
              <w:pStyle w:val="ListParagraph"/>
              <w:numPr>
                <w:ilvl w:val="0"/>
                <w:numId w:val="1"/>
              </w:numPr>
              <w:rPr>
                <w:rFonts w:ascii="Muli Light" w:hAnsi="Muli Light"/>
              </w:rPr>
            </w:pPr>
            <w:r w:rsidRPr="00EB777A">
              <w:rPr>
                <w:rFonts w:ascii="Muli Light" w:hAnsi="Muli Light"/>
              </w:rPr>
              <w:t>Hyvinvointi</w:t>
            </w:r>
            <w:r>
              <w:rPr>
                <w:rFonts w:ascii="Muli Light" w:hAnsi="Muli Light"/>
              </w:rPr>
              <w:t>-</w:t>
            </w:r>
            <w:r w:rsidRPr="00EB777A">
              <w:rPr>
                <w:rFonts w:ascii="Muli Light" w:hAnsi="Muli Light"/>
              </w:rPr>
              <w:t>kertomuksen mittarit</w:t>
            </w:r>
          </w:p>
          <w:p w:rsidR="00204FD5" w:rsidRPr="00EB777A" w:rsidP="00EB777A" w14:paraId="466B92F5" w14:textId="4F5D5568">
            <w:pPr>
              <w:pStyle w:val="ListParagraph"/>
              <w:numPr>
                <w:ilvl w:val="0"/>
                <w:numId w:val="1"/>
              </w:numPr>
              <w:rPr>
                <w:rFonts w:ascii="Muli Light" w:hAnsi="Muli Light"/>
              </w:rPr>
            </w:pPr>
            <w:r w:rsidRPr="001B2359">
              <w:rPr>
                <w:rFonts w:ascii="Muli Light" w:hAnsi="Muli Light"/>
              </w:rPr>
              <w:t>Liikkuvan koulun nykytilan arviointi työkalu</w:t>
            </w:r>
          </w:p>
        </w:tc>
        <w:tc>
          <w:tcPr>
            <w:tcW w:w="2459" w:type="dxa"/>
          </w:tcPr>
          <w:p w:rsidR="00204FD5" w:rsidP="00A40145" w14:paraId="4DA6E434" w14:textId="77777777">
            <w:pPr>
              <w:pStyle w:val="ListParagraph"/>
              <w:numPr>
                <w:ilvl w:val="0"/>
                <w:numId w:val="1"/>
              </w:numPr>
              <w:rPr>
                <w:rFonts w:ascii="Muli Light" w:hAnsi="Muli Light"/>
              </w:rPr>
            </w:pPr>
            <w:r>
              <w:rPr>
                <w:rFonts w:ascii="Muli Light" w:hAnsi="Muli Light"/>
              </w:rPr>
              <w:t xml:space="preserve">työ- ja toimitiloja kunnostettu epäkohtien tullessa tietoon. </w:t>
            </w:r>
          </w:p>
          <w:p w:rsidR="00204FD5" w:rsidP="00A40145" w14:paraId="76445BCD" w14:textId="77777777">
            <w:pPr>
              <w:pStyle w:val="ListParagraph"/>
              <w:numPr>
                <w:ilvl w:val="0"/>
                <w:numId w:val="1"/>
              </w:numPr>
              <w:rPr>
                <w:rFonts w:ascii="Muli Light" w:hAnsi="Muli Light"/>
              </w:rPr>
            </w:pPr>
            <w:r>
              <w:rPr>
                <w:rFonts w:ascii="Muli Light" w:hAnsi="Muli Light"/>
              </w:rPr>
              <w:t>HYTE-verkoston kehittäminen alueellisesti ja paikallisesti</w:t>
            </w:r>
          </w:p>
          <w:p w:rsidR="00204FD5" w:rsidP="00A40145" w14:paraId="1895BBDE" w14:textId="77777777">
            <w:pPr>
              <w:pStyle w:val="ListParagraph"/>
              <w:numPr>
                <w:ilvl w:val="0"/>
                <w:numId w:val="1"/>
              </w:numPr>
              <w:rPr>
                <w:rFonts w:ascii="Muli Light" w:hAnsi="Muli Light"/>
              </w:rPr>
            </w:pPr>
            <w:r>
              <w:rPr>
                <w:rFonts w:ascii="Muli Light" w:hAnsi="Muli Light"/>
              </w:rPr>
              <w:t>Hanketoiminnot kouluissa</w:t>
            </w:r>
          </w:p>
          <w:p w:rsidR="00204FD5" w:rsidP="00A40145" w14:paraId="56E80D5E" w14:textId="77777777">
            <w:pPr>
              <w:pStyle w:val="ListParagraph"/>
              <w:numPr>
                <w:ilvl w:val="0"/>
                <w:numId w:val="1"/>
              </w:numPr>
              <w:rPr>
                <w:rFonts w:ascii="Muli Light" w:hAnsi="Muli Light"/>
              </w:rPr>
            </w:pPr>
            <w:r>
              <w:rPr>
                <w:rFonts w:ascii="Muli Light" w:hAnsi="Muli Light"/>
              </w:rPr>
              <w:t>Koulujen pihoille uusia välineitä / pelikaukaloita</w:t>
            </w:r>
          </w:p>
          <w:p w:rsidR="00204FD5" w:rsidP="00A40145" w14:paraId="5A11D103" w14:textId="77777777">
            <w:pPr>
              <w:pStyle w:val="ListParagraph"/>
              <w:numPr>
                <w:ilvl w:val="0"/>
                <w:numId w:val="1"/>
              </w:numPr>
              <w:rPr>
                <w:rFonts w:ascii="Muli Light" w:hAnsi="Muli Light"/>
              </w:rPr>
            </w:pPr>
            <w:r>
              <w:rPr>
                <w:rFonts w:ascii="Muli Light" w:hAnsi="Muli Light"/>
              </w:rPr>
              <w:t>Koululiikunta tapahtumat / Harrastamisen suomen malli</w:t>
            </w:r>
          </w:p>
          <w:p w:rsidR="008B4293" w:rsidRPr="00A40145" w:rsidP="00A40145" w14:paraId="7D0188CA" w14:textId="3A0B9EBD">
            <w:pPr>
              <w:pStyle w:val="ListParagraph"/>
              <w:numPr>
                <w:ilvl w:val="0"/>
                <w:numId w:val="1"/>
              </w:numPr>
              <w:rPr>
                <w:rFonts w:ascii="Muli Light" w:hAnsi="Muli Light"/>
              </w:rPr>
            </w:pPr>
            <w:r>
              <w:rPr>
                <w:rFonts w:ascii="Muli Light" w:hAnsi="Muli Light"/>
              </w:rPr>
              <w:t>Nuorisopalvel</w:t>
            </w:r>
            <w:r w:rsidR="00BE4A6F">
              <w:rPr>
                <w:rFonts w:ascii="Muli Light" w:hAnsi="Muli Light"/>
              </w:rPr>
              <w:t>uiden siirtyminen uusiin tiloihin parantanut nuorten kohtaamista.</w:t>
            </w:r>
          </w:p>
        </w:tc>
      </w:tr>
      <w:tr w14:paraId="5441998C" w14:textId="77777777" w:rsidTr="00204FD5">
        <w:tblPrEx>
          <w:tblW w:w="10678" w:type="dxa"/>
          <w:tblInd w:w="-1139" w:type="dxa"/>
          <w:tblLook w:val="04A0"/>
        </w:tblPrEx>
        <w:tc>
          <w:tcPr>
            <w:tcW w:w="2109" w:type="dxa"/>
          </w:tcPr>
          <w:p w:rsidR="00204FD5" w:rsidP="008B399F" w14:paraId="255369A3" w14:textId="28D05486">
            <w:pPr>
              <w:rPr>
                <w:rFonts w:ascii="Muli Light" w:hAnsi="Muli Light"/>
              </w:rPr>
            </w:pPr>
            <w:r w:rsidRPr="001B0B3D">
              <w:rPr>
                <w:rFonts w:ascii="Muli Light" w:hAnsi="Muli Light"/>
              </w:rPr>
              <w:t>Pidämme Ylivieskan vireänä kaupunkina</w:t>
            </w:r>
          </w:p>
        </w:tc>
        <w:tc>
          <w:tcPr>
            <w:tcW w:w="3692" w:type="dxa"/>
          </w:tcPr>
          <w:p w:rsidR="00204FD5" w:rsidP="00FD5C5B" w14:paraId="19E5D945" w14:textId="77777777">
            <w:pPr>
              <w:pStyle w:val="ListParagraph"/>
              <w:numPr>
                <w:ilvl w:val="0"/>
                <w:numId w:val="2"/>
              </w:numPr>
              <w:rPr>
                <w:rFonts w:ascii="Muli Light" w:hAnsi="Muli Light"/>
              </w:rPr>
            </w:pPr>
            <w:r w:rsidRPr="00FD5C5B">
              <w:rPr>
                <w:rFonts w:ascii="Muli Light" w:hAnsi="Muli Light"/>
              </w:rPr>
              <w:t>Järjestämme monipuolista toimintaa lapsille, nuorille ja perheille.</w:t>
            </w:r>
          </w:p>
          <w:p w:rsidR="00204FD5" w:rsidRPr="00FD5C5B" w:rsidP="00FD5C5B" w14:paraId="0C08653D" w14:textId="7A59F115">
            <w:pPr>
              <w:pStyle w:val="ListParagraph"/>
              <w:numPr>
                <w:ilvl w:val="0"/>
                <w:numId w:val="2"/>
              </w:numPr>
              <w:rPr>
                <w:rFonts w:ascii="Muli Light" w:hAnsi="Muli Light"/>
              </w:rPr>
            </w:pPr>
            <w:r w:rsidRPr="00FD5C5B">
              <w:rPr>
                <w:rFonts w:ascii="Muli Light" w:hAnsi="Muli Light"/>
              </w:rPr>
              <w:t>Panostamme kaupungin toimitilojen hallintaan niin, että tiloja hyödynnetään entistä tehokkaammin</w:t>
            </w:r>
          </w:p>
        </w:tc>
        <w:tc>
          <w:tcPr>
            <w:tcW w:w="2418" w:type="dxa"/>
          </w:tcPr>
          <w:p w:rsidR="00204FD5" w:rsidP="00D44963" w14:paraId="75F8911B" w14:textId="77777777">
            <w:pPr>
              <w:pStyle w:val="ListParagraph"/>
              <w:numPr>
                <w:ilvl w:val="0"/>
                <w:numId w:val="2"/>
              </w:numPr>
              <w:rPr>
                <w:rFonts w:ascii="Muli Light" w:hAnsi="Muli Light"/>
              </w:rPr>
            </w:pPr>
            <w:r w:rsidRPr="00D44963">
              <w:rPr>
                <w:rFonts w:ascii="Muli Light" w:hAnsi="Muli Light"/>
              </w:rPr>
              <w:t>TEA-</w:t>
            </w:r>
            <w:r w:rsidRPr="00D44963">
              <w:rPr>
                <w:rFonts w:ascii="Muli Light" w:hAnsi="Muli Light"/>
              </w:rPr>
              <w:t>viisari  THL</w:t>
            </w:r>
            <w:r w:rsidRPr="00D44963">
              <w:rPr>
                <w:rFonts w:ascii="Muli Light" w:hAnsi="Muli Light"/>
              </w:rPr>
              <w:t>/kouluterveys</w:t>
            </w:r>
            <w:r>
              <w:rPr>
                <w:rFonts w:ascii="Muli Light" w:hAnsi="Muli Light"/>
              </w:rPr>
              <w:t>-</w:t>
            </w:r>
            <w:r w:rsidRPr="00D44963">
              <w:rPr>
                <w:rFonts w:ascii="Muli Light" w:hAnsi="Muli Light"/>
              </w:rPr>
              <w:t>kysely</w:t>
            </w:r>
          </w:p>
          <w:p w:rsidR="00204FD5" w:rsidRPr="00D44963" w:rsidP="00D44963" w14:paraId="39209287" w14:textId="480EAC66">
            <w:pPr>
              <w:pStyle w:val="ListParagraph"/>
              <w:numPr>
                <w:ilvl w:val="0"/>
                <w:numId w:val="2"/>
              </w:numPr>
              <w:rPr>
                <w:rFonts w:ascii="Muli Light" w:hAnsi="Muli Light"/>
              </w:rPr>
            </w:pPr>
            <w:r w:rsidRPr="00D44963">
              <w:rPr>
                <w:rFonts w:ascii="Muli Light" w:hAnsi="Muli Light"/>
              </w:rPr>
              <w:t>Kuntalaiskysely</w:t>
            </w:r>
          </w:p>
        </w:tc>
        <w:tc>
          <w:tcPr>
            <w:tcW w:w="2459" w:type="dxa"/>
          </w:tcPr>
          <w:p w:rsidR="00204FD5" w:rsidP="00F82CCC" w14:paraId="14C0E666" w14:textId="77777777">
            <w:pPr>
              <w:pStyle w:val="ListParagraph"/>
              <w:numPr>
                <w:ilvl w:val="0"/>
                <w:numId w:val="2"/>
              </w:numPr>
              <w:rPr>
                <w:rFonts w:ascii="Muli Light" w:hAnsi="Muli Light"/>
              </w:rPr>
            </w:pPr>
            <w:r>
              <w:rPr>
                <w:rFonts w:ascii="Muli Light" w:hAnsi="Muli Light"/>
              </w:rPr>
              <w:t>Kouluterveys-kyselyn mukaan lasten harrastuneisuus lisääntynyt</w:t>
            </w:r>
          </w:p>
          <w:p w:rsidR="00204FD5" w:rsidP="00F82CCC" w14:paraId="6601EA9A" w14:textId="77777777">
            <w:pPr>
              <w:pStyle w:val="ListParagraph"/>
              <w:numPr>
                <w:ilvl w:val="0"/>
                <w:numId w:val="2"/>
              </w:numPr>
              <w:rPr>
                <w:rFonts w:ascii="Muli Light" w:hAnsi="Muli Light"/>
              </w:rPr>
            </w:pPr>
            <w:r>
              <w:rPr>
                <w:rFonts w:ascii="Muli Light" w:hAnsi="Muli Light"/>
              </w:rPr>
              <w:t>Matalankynnyksen tapahtumien määrät kasvanut vuosittain</w:t>
            </w:r>
          </w:p>
          <w:p w:rsidR="00204FD5" w:rsidP="00F82CCC" w14:paraId="1BDE2725" w14:textId="77777777">
            <w:pPr>
              <w:pStyle w:val="ListParagraph"/>
              <w:numPr>
                <w:ilvl w:val="0"/>
                <w:numId w:val="2"/>
              </w:numPr>
              <w:rPr>
                <w:rFonts w:ascii="Muli Light" w:hAnsi="Muli Light"/>
              </w:rPr>
            </w:pPr>
            <w:r>
              <w:rPr>
                <w:rFonts w:ascii="Muli Light" w:hAnsi="Muli Light"/>
              </w:rPr>
              <w:t>Toimialojen välistä yhteistyötä tilojen käytön suhteen tehostettu.</w:t>
            </w:r>
          </w:p>
          <w:p w:rsidR="00BE4A6F" w:rsidRPr="00F82CCC" w:rsidP="00F82CCC" w14:paraId="322BC56C" w14:textId="1849A650">
            <w:pPr>
              <w:pStyle w:val="ListParagraph"/>
              <w:numPr>
                <w:ilvl w:val="0"/>
                <w:numId w:val="2"/>
              </w:numPr>
              <w:rPr>
                <w:rFonts w:ascii="Muli Light" w:hAnsi="Muli Light"/>
              </w:rPr>
            </w:pPr>
            <w:r>
              <w:rPr>
                <w:rFonts w:ascii="Muli Light" w:hAnsi="Muli Light"/>
              </w:rPr>
              <w:t>SunPampas</w:t>
            </w:r>
            <w:r>
              <w:rPr>
                <w:rFonts w:ascii="Muli Light" w:hAnsi="Muli Light"/>
              </w:rPr>
              <w:t>-viikko</w:t>
            </w:r>
          </w:p>
        </w:tc>
      </w:tr>
      <w:tr w14:paraId="0C50E36E" w14:textId="77777777" w:rsidTr="00204FD5">
        <w:tblPrEx>
          <w:tblW w:w="10678" w:type="dxa"/>
          <w:tblInd w:w="-1139" w:type="dxa"/>
          <w:tblLook w:val="04A0"/>
        </w:tblPrEx>
        <w:tc>
          <w:tcPr>
            <w:tcW w:w="2109" w:type="dxa"/>
          </w:tcPr>
          <w:p w:rsidR="00204FD5" w:rsidP="008B399F" w14:paraId="73AC7D7A" w14:textId="554BDFE1">
            <w:pPr>
              <w:rPr>
                <w:rFonts w:ascii="Muli Light" w:hAnsi="Muli Light"/>
              </w:rPr>
            </w:pPr>
            <w:r w:rsidRPr="00351C2E">
              <w:rPr>
                <w:rFonts w:ascii="Muli Light" w:hAnsi="Muli Light"/>
              </w:rPr>
              <w:t>Kehitämme ja edistämme ennaltaehkäisevää toimintatapaa</w:t>
            </w:r>
          </w:p>
        </w:tc>
        <w:tc>
          <w:tcPr>
            <w:tcW w:w="3692" w:type="dxa"/>
          </w:tcPr>
          <w:p w:rsidR="00204FD5" w:rsidP="00351C2E" w14:paraId="7FE4AEB0" w14:textId="77777777">
            <w:pPr>
              <w:pStyle w:val="ListParagraph"/>
              <w:numPr>
                <w:ilvl w:val="0"/>
                <w:numId w:val="3"/>
              </w:numPr>
              <w:rPr>
                <w:rFonts w:ascii="Muli Light" w:hAnsi="Muli Light"/>
              </w:rPr>
            </w:pPr>
            <w:r>
              <w:rPr>
                <w:rFonts w:ascii="Muli Light" w:hAnsi="Muli Light"/>
              </w:rPr>
              <w:t>Siirrämme perhekeskus toimintaa painopisteenä ennaltaehkäisyyn ja matalan kohtaamispaikka-ajatukseen</w:t>
            </w:r>
          </w:p>
          <w:p w:rsidR="00204FD5" w:rsidP="00351C2E" w14:paraId="3F0FDF59" w14:textId="77777777">
            <w:pPr>
              <w:pStyle w:val="ListParagraph"/>
              <w:numPr>
                <w:ilvl w:val="0"/>
                <w:numId w:val="3"/>
              </w:numPr>
              <w:rPr>
                <w:rFonts w:ascii="Muli Light" w:hAnsi="Muli Light"/>
              </w:rPr>
            </w:pPr>
            <w:r w:rsidRPr="0001484D">
              <w:rPr>
                <w:rFonts w:ascii="Muli Light" w:hAnsi="Muli Light"/>
              </w:rPr>
              <w:t>Panostamme hyvinvointia ja terveyttä edistävien toimintamallien juurruttamiseen.</w:t>
            </w:r>
          </w:p>
          <w:p w:rsidR="00204FD5" w:rsidP="00351C2E" w14:paraId="15DB1EE0" w14:textId="77777777">
            <w:pPr>
              <w:pStyle w:val="ListParagraph"/>
              <w:numPr>
                <w:ilvl w:val="0"/>
                <w:numId w:val="3"/>
              </w:numPr>
              <w:rPr>
                <w:rFonts w:ascii="Muli Light" w:hAnsi="Muli Light"/>
              </w:rPr>
            </w:pPr>
            <w:r w:rsidRPr="0001484D">
              <w:rPr>
                <w:rFonts w:ascii="Muli Light" w:hAnsi="Muli Light"/>
              </w:rPr>
              <w:t>Teemme yhteistyötä kolmannen sektorin toimijoiden kanssa ennaltaehkäisevän toiminnan eri tapojen kehittämisessä.</w:t>
            </w:r>
          </w:p>
          <w:p w:rsidR="00204FD5" w:rsidP="00351C2E" w14:paraId="21F14E64" w14:textId="77777777">
            <w:pPr>
              <w:pStyle w:val="ListParagraph"/>
              <w:numPr>
                <w:ilvl w:val="0"/>
                <w:numId w:val="3"/>
              </w:numPr>
              <w:rPr>
                <w:rFonts w:ascii="Muli Light" w:hAnsi="Muli Light"/>
              </w:rPr>
            </w:pPr>
            <w:r w:rsidRPr="006A6E78">
              <w:rPr>
                <w:rFonts w:ascii="Muli Light" w:hAnsi="Muli Light"/>
              </w:rPr>
              <w:t>Tuemme aktiivisesti monipuolisen liikunnan ja kulttuurin järjestämistä.</w:t>
            </w:r>
          </w:p>
          <w:p w:rsidR="00204FD5" w:rsidRPr="00351C2E" w:rsidP="00351C2E" w14:paraId="3B56A78F" w14:textId="5B6DAF31">
            <w:pPr>
              <w:pStyle w:val="ListParagraph"/>
              <w:numPr>
                <w:ilvl w:val="0"/>
                <w:numId w:val="3"/>
              </w:numPr>
              <w:rPr>
                <w:rFonts w:ascii="Muli Light" w:hAnsi="Muli Light"/>
              </w:rPr>
            </w:pPr>
            <w:r w:rsidRPr="006A6E78">
              <w:rPr>
                <w:rFonts w:ascii="Muli Light" w:hAnsi="Muli Light"/>
              </w:rPr>
              <w:t>Järjestämme kuntalaisten toiveiden ja tarpeiden mukaista koulutusta ja kursseja.</w:t>
            </w:r>
          </w:p>
        </w:tc>
        <w:tc>
          <w:tcPr>
            <w:tcW w:w="2418" w:type="dxa"/>
          </w:tcPr>
          <w:p w:rsidR="00204FD5" w:rsidP="006A6E78" w14:paraId="463E959E" w14:textId="77777777">
            <w:pPr>
              <w:pStyle w:val="ListParagraph"/>
              <w:numPr>
                <w:ilvl w:val="0"/>
                <w:numId w:val="3"/>
              </w:numPr>
              <w:rPr>
                <w:rFonts w:ascii="Muli Light" w:hAnsi="Muli Light"/>
              </w:rPr>
            </w:pPr>
            <w:r>
              <w:rPr>
                <w:rFonts w:ascii="Muli Light" w:hAnsi="Muli Light"/>
              </w:rPr>
              <w:t>Hyvinvointikerto-</w:t>
            </w:r>
          </w:p>
          <w:p w:rsidR="00204FD5" w:rsidP="00C05A34" w14:paraId="37E8AF3E" w14:textId="77777777">
            <w:pPr>
              <w:pStyle w:val="ListParagraph"/>
              <w:ind w:left="360"/>
              <w:rPr>
                <w:rFonts w:ascii="Muli Light" w:hAnsi="Muli Light"/>
              </w:rPr>
            </w:pPr>
            <w:r>
              <w:rPr>
                <w:rFonts w:ascii="Muli Light" w:hAnsi="Muli Light"/>
              </w:rPr>
              <w:t>muksen</w:t>
            </w:r>
            <w:r>
              <w:rPr>
                <w:rFonts w:ascii="Muli Light" w:hAnsi="Muli Light"/>
              </w:rPr>
              <w:t xml:space="preserve"> mittarit </w:t>
            </w:r>
          </w:p>
          <w:p w:rsidR="00204FD5" w:rsidRPr="00C05A34" w:rsidP="00C05A34" w14:paraId="0666E4B5" w14:textId="010AA6AD">
            <w:pPr>
              <w:pStyle w:val="ListParagraph"/>
              <w:numPr>
                <w:ilvl w:val="0"/>
                <w:numId w:val="3"/>
              </w:numPr>
              <w:rPr>
                <w:rFonts w:ascii="Muli Light" w:hAnsi="Muli Light"/>
              </w:rPr>
            </w:pPr>
            <w:r>
              <w:rPr>
                <w:rFonts w:ascii="Muli Light" w:hAnsi="Muli Light"/>
              </w:rPr>
              <w:t>Liikuntapaikkojen käyttöasteet</w:t>
            </w:r>
          </w:p>
        </w:tc>
        <w:tc>
          <w:tcPr>
            <w:tcW w:w="2459" w:type="dxa"/>
          </w:tcPr>
          <w:p w:rsidR="004F5D11" w:rsidP="00951053" w14:paraId="54CEE571" w14:textId="77777777">
            <w:pPr>
              <w:pStyle w:val="ListParagraph"/>
              <w:numPr>
                <w:ilvl w:val="0"/>
                <w:numId w:val="3"/>
              </w:numPr>
              <w:rPr>
                <w:rFonts w:ascii="Muli Light" w:hAnsi="Muli Light"/>
              </w:rPr>
            </w:pPr>
            <w:r>
              <w:rPr>
                <w:rFonts w:ascii="Muli Light" w:hAnsi="Muli Light"/>
              </w:rPr>
              <w:t>Kulttuurikasvatussuu</w:t>
            </w:r>
            <w:r w:rsidR="00711209">
              <w:rPr>
                <w:rFonts w:ascii="Muli Light" w:hAnsi="Muli Light"/>
              </w:rPr>
              <w:t>n</w:t>
            </w:r>
            <w:r>
              <w:rPr>
                <w:rFonts w:ascii="Muli Light" w:hAnsi="Muli Light"/>
              </w:rPr>
              <w:t>nitelman to</w:t>
            </w:r>
            <w:r w:rsidR="00711209">
              <w:rPr>
                <w:rFonts w:ascii="Muli Light" w:hAnsi="Muli Light"/>
              </w:rPr>
              <w:t>teuttaminen</w:t>
            </w:r>
          </w:p>
          <w:p w:rsidR="00711209" w:rsidP="00951053" w14:paraId="1922F7C7" w14:textId="77777777">
            <w:pPr>
              <w:pStyle w:val="ListParagraph"/>
              <w:numPr>
                <w:ilvl w:val="0"/>
                <w:numId w:val="3"/>
              </w:numPr>
              <w:rPr>
                <w:rFonts w:ascii="Muli Light" w:hAnsi="Muli Light"/>
              </w:rPr>
            </w:pPr>
            <w:r>
              <w:rPr>
                <w:rFonts w:ascii="Muli Light" w:hAnsi="Muli Light"/>
              </w:rPr>
              <w:t>Hyvinvointitukevien hankkeiden toteutus vuosittain</w:t>
            </w:r>
          </w:p>
          <w:p w:rsidR="00AC1D80" w:rsidRPr="00951053" w:rsidP="00951053" w14:paraId="78E88C07" w14:textId="667DC11F">
            <w:pPr>
              <w:pStyle w:val="ListParagraph"/>
              <w:numPr>
                <w:ilvl w:val="0"/>
                <w:numId w:val="3"/>
              </w:numPr>
              <w:rPr>
                <w:rFonts w:ascii="Muli Light" w:hAnsi="Muli Light"/>
              </w:rPr>
            </w:pPr>
            <w:r>
              <w:rPr>
                <w:rFonts w:ascii="Muli Light" w:hAnsi="Muli Light"/>
              </w:rPr>
              <w:t xml:space="preserve">Liikuntaneuvontapolku kehitetty ja </w:t>
            </w:r>
            <w:r w:rsidR="008B4293">
              <w:rPr>
                <w:rFonts w:ascii="Muli Light" w:hAnsi="Muli Light"/>
              </w:rPr>
              <w:t>käyttöönotettu</w:t>
            </w:r>
          </w:p>
        </w:tc>
      </w:tr>
      <w:tr w14:paraId="194EA7EF" w14:textId="77777777" w:rsidTr="00204FD5">
        <w:tblPrEx>
          <w:tblW w:w="10678" w:type="dxa"/>
          <w:tblInd w:w="-1139" w:type="dxa"/>
          <w:tblLook w:val="04A0"/>
        </w:tblPrEx>
        <w:tc>
          <w:tcPr>
            <w:tcW w:w="2109" w:type="dxa"/>
          </w:tcPr>
          <w:p w:rsidR="00204FD5" w:rsidRPr="0051767E" w:rsidP="00DD2E2C" w14:paraId="1631A23E" w14:textId="0BB56E0B">
            <w:pPr>
              <w:pStyle w:val="ListParagraph"/>
              <w:ind w:left="360"/>
              <w:rPr>
                <w:rFonts w:ascii="Muli Light" w:hAnsi="Muli Light"/>
              </w:rPr>
            </w:pPr>
            <w:r w:rsidRPr="0051767E">
              <w:rPr>
                <w:rFonts w:ascii="Muli Light" w:hAnsi="Muli Light"/>
              </w:rPr>
              <w:t>Otamme käyttöön palvelujen kehittämisessä uusia osallisuuden keinoja</w:t>
            </w:r>
          </w:p>
        </w:tc>
        <w:tc>
          <w:tcPr>
            <w:tcW w:w="3692" w:type="dxa"/>
          </w:tcPr>
          <w:p w:rsidR="00204FD5" w:rsidP="0051767E" w14:paraId="6591B16F" w14:textId="77777777">
            <w:pPr>
              <w:pStyle w:val="ListParagraph"/>
              <w:numPr>
                <w:ilvl w:val="0"/>
                <w:numId w:val="3"/>
              </w:numPr>
              <w:rPr>
                <w:rFonts w:ascii="Muli Light" w:hAnsi="Muli Light"/>
              </w:rPr>
            </w:pPr>
            <w:r w:rsidRPr="00E96F3E">
              <w:rPr>
                <w:rFonts w:ascii="Muli Light" w:hAnsi="Muli Light"/>
              </w:rPr>
              <w:t>Kehitämme palveluita yhdessä asukkaiden kanssa jo palveluiden suunnitteluvaiheessa hyödyntämällä osallistavan suunnittelun menetelmiä sekä luomalla lisää puitteita asukkaille osallistumisen mahdollistamiseksi</w:t>
            </w:r>
          </w:p>
          <w:p w:rsidR="00204FD5" w:rsidP="0051767E" w14:paraId="3250BDC1" w14:textId="77777777">
            <w:pPr>
              <w:pStyle w:val="ListParagraph"/>
              <w:numPr>
                <w:ilvl w:val="0"/>
                <w:numId w:val="3"/>
              </w:numPr>
              <w:rPr>
                <w:rFonts w:ascii="Muli Light" w:hAnsi="Muli Light"/>
              </w:rPr>
            </w:pPr>
            <w:r w:rsidRPr="00E96F3E">
              <w:rPr>
                <w:rFonts w:ascii="Muli Light" w:hAnsi="Muli Light"/>
              </w:rPr>
              <w:t>Toteutamme säännöllisesti asukaskyselyitä ja hyödynnämme tuloksia toiminnan kehittämisessä ja päätöksenteossa</w:t>
            </w:r>
          </w:p>
          <w:p w:rsidR="00204FD5" w:rsidRPr="0051767E" w:rsidP="0051767E" w14:paraId="0929EF9B" w14:textId="40663BDB">
            <w:pPr>
              <w:pStyle w:val="ListParagraph"/>
              <w:numPr>
                <w:ilvl w:val="0"/>
                <w:numId w:val="3"/>
              </w:numPr>
              <w:rPr>
                <w:rFonts w:ascii="Muli Light" w:hAnsi="Muli Light"/>
              </w:rPr>
            </w:pPr>
            <w:r w:rsidRPr="00E96F3E">
              <w:rPr>
                <w:rFonts w:ascii="Muli Light" w:hAnsi="Muli Light"/>
              </w:rPr>
              <w:t>Lisäämme järjestötyön mahdollisuuksia, yhteistyötä sekä tapahtumisen koordinointia järjestöjen ja kaupungin välillä pitämällä säännöllisiä yhteistyötapaamisia sekä lisäämällä yhteisiä hankkeita.</w:t>
            </w:r>
          </w:p>
        </w:tc>
        <w:tc>
          <w:tcPr>
            <w:tcW w:w="2418" w:type="dxa"/>
          </w:tcPr>
          <w:p w:rsidR="00204FD5" w:rsidP="00BF3C7A" w14:paraId="25ECDA5B" w14:textId="77777777">
            <w:pPr>
              <w:pStyle w:val="ListParagraph"/>
              <w:numPr>
                <w:ilvl w:val="0"/>
                <w:numId w:val="3"/>
              </w:numPr>
              <w:rPr>
                <w:rFonts w:ascii="Muli Light" w:hAnsi="Muli Light"/>
              </w:rPr>
            </w:pPr>
            <w:r>
              <w:rPr>
                <w:rFonts w:ascii="Muli Light" w:hAnsi="Muli Light"/>
              </w:rPr>
              <w:t>Hyvinvointikerto-</w:t>
            </w:r>
          </w:p>
          <w:p w:rsidR="00204FD5" w:rsidP="00BF3C7A" w14:paraId="25A11206" w14:textId="77777777">
            <w:pPr>
              <w:pStyle w:val="ListParagraph"/>
              <w:ind w:left="360"/>
              <w:rPr>
                <w:rFonts w:ascii="Muli Light" w:hAnsi="Muli Light"/>
              </w:rPr>
            </w:pPr>
            <w:r>
              <w:rPr>
                <w:rFonts w:ascii="Muli Light" w:hAnsi="Muli Light"/>
              </w:rPr>
              <w:t>muksen</w:t>
            </w:r>
            <w:r>
              <w:rPr>
                <w:rFonts w:ascii="Muli Light" w:hAnsi="Muli Light"/>
              </w:rPr>
              <w:t xml:space="preserve"> mittarit</w:t>
            </w:r>
          </w:p>
          <w:p w:rsidR="00204FD5" w:rsidRPr="00BF3C7A" w:rsidP="00BF3C7A" w14:paraId="28D9C0F0" w14:textId="7DD65B52">
            <w:pPr>
              <w:pStyle w:val="ListParagraph"/>
              <w:ind w:left="360"/>
              <w:rPr>
                <w:rFonts w:ascii="Muli Light" w:hAnsi="Muli Light"/>
              </w:rPr>
            </w:pPr>
          </w:p>
        </w:tc>
        <w:tc>
          <w:tcPr>
            <w:tcW w:w="2459" w:type="dxa"/>
          </w:tcPr>
          <w:p w:rsidR="00204FD5" w:rsidP="00FC0112" w14:paraId="1831BF6A" w14:textId="77777777">
            <w:pPr>
              <w:pStyle w:val="ListParagraph"/>
              <w:numPr>
                <w:ilvl w:val="0"/>
                <w:numId w:val="3"/>
              </w:numPr>
              <w:rPr>
                <w:rFonts w:ascii="Muli Light" w:hAnsi="Muli Light"/>
              </w:rPr>
            </w:pPr>
            <w:r>
              <w:rPr>
                <w:rFonts w:ascii="Muli Light" w:hAnsi="Muli Light"/>
              </w:rPr>
              <w:t>Osallistava budjetointi käytössä</w:t>
            </w:r>
          </w:p>
          <w:p w:rsidR="00FC0112" w:rsidP="00FC0112" w14:paraId="380D4CA1" w14:textId="77777777">
            <w:pPr>
              <w:pStyle w:val="ListParagraph"/>
              <w:numPr>
                <w:ilvl w:val="0"/>
                <w:numId w:val="3"/>
              </w:numPr>
              <w:rPr>
                <w:rFonts w:ascii="Muli Light" w:hAnsi="Muli Light"/>
              </w:rPr>
            </w:pPr>
            <w:r>
              <w:rPr>
                <w:rFonts w:ascii="Muli Light" w:hAnsi="Muli Light"/>
              </w:rPr>
              <w:t>Säännölliset asia</w:t>
            </w:r>
            <w:r w:rsidR="00D1289D">
              <w:rPr>
                <w:rFonts w:ascii="Muli Light" w:hAnsi="Muli Light"/>
              </w:rPr>
              <w:t>kaskyselyt useilla eri toimialoilla</w:t>
            </w:r>
          </w:p>
          <w:p w:rsidR="00D1289D" w:rsidP="00FC0112" w14:paraId="60CFC262" w14:textId="77777777">
            <w:pPr>
              <w:pStyle w:val="ListParagraph"/>
              <w:numPr>
                <w:ilvl w:val="0"/>
                <w:numId w:val="3"/>
              </w:numPr>
              <w:rPr>
                <w:rFonts w:ascii="Muli Light" w:hAnsi="Muli Light"/>
              </w:rPr>
            </w:pPr>
            <w:r>
              <w:rPr>
                <w:rFonts w:ascii="Muli Light" w:hAnsi="Muli Light"/>
              </w:rPr>
              <w:t>Kyselyiden tuloksia hyödynnetään palveluiden kehittämisessä.</w:t>
            </w:r>
          </w:p>
          <w:p w:rsidR="00D1289D" w:rsidRPr="00FC0112" w:rsidP="00FC0112" w14:paraId="4BA52379" w14:textId="0530740F">
            <w:pPr>
              <w:pStyle w:val="ListParagraph"/>
              <w:numPr>
                <w:ilvl w:val="0"/>
                <w:numId w:val="3"/>
              </w:numPr>
              <w:rPr>
                <w:rFonts w:ascii="Muli Light" w:hAnsi="Muli Light"/>
              </w:rPr>
            </w:pPr>
            <w:r>
              <w:rPr>
                <w:rFonts w:ascii="Muli Light" w:hAnsi="Muli Light"/>
              </w:rPr>
              <w:t>Järjestöyhteistyötä lisätty mm. yhteistyötapahtumien järjestämisessä.</w:t>
            </w:r>
          </w:p>
        </w:tc>
      </w:tr>
      <w:tr w14:paraId="530367C5" w14:textId="77777777" w:rsidTr="00204FD5">
        <w:tblPrEx>
          <w:tblW w:w="10678" w:type="dxa"/>
          <w:tblInd w:w="-1139" w:type="dxa"/>
          <w:tblLook w:val="04A0"/>
        </w:tblPrEx>
        <w:tc>
          <w:tcPr>
            <w:tcW w:w="2109" w:type="dxa"/>
          </w:tcPr>
          <w:p w:rsidR="00204FD5" w:rsidP="008B399F" w14:paraId="798D4088" w14:textId="683BC03D">
            <w:pPr>
              <w:rPr>
                <w:rFonts w:ascii="Muli Light" w:hAnsi="Muli Light"/>
              </w:rPr>
            </w:pPr>
            <w:r w:rsidRPr="00D810AD">
              <w:rPr>
                <w:rFonts w:ascii="Muli Light" w:hAnsi="Muli Light"/>
              </w:rPr>
              <w:t>Järjestämme maakunnallisesti laadukkaat koulutuspalvelut</w:t>
            </w:r>
          </w:p>
        </w:tc>
        <w:tc>
          <w:tcPr>
            <w:tcW w:w="3692" w:type="dxa"/>
          </w:tcPr>
          <w:p w:rsidR="00204FD5" w:rsidP="00D810AD" w14:paraId="2EF914EB" w14:textId="77777777">
            <w:pPr>
              <w:pStyle w:val="ListParagraph"/>
              <w:numPr>
                <w:ilvl w:val="0"/>
                <w:numId w:val="3"/>
              </w:numPr>
              <w:rPr>
                <w:rFonts w:ascii="Muli Light" w:hAnsi="Muli Light"/>
              </w:rPr>
            </w:pPr>
            <w:r w:rsidRPr="00BE4740">
              <w:rPr>
                <w:rFonts w:ascii="Muli Light" w:hAnsi="Muli Light"/>
              </w:rPr>
              <w:t xml:space="preserve">Panostamme laadukkaisiin varhaiskasvatus-, perusopetus- ja nuorisopalveluihin: </w:t>
            </w:r>
          </w:p>
          <w:p w:rsidR="00204FD5" w:rsidP="00BE4740" w14:paraId="5B9F15B3" w14:textId="77777777">
            <w:pPr>
              <w:pStyle w:val="ListParagraph"/>
              <w:numPr>
                <w:ilvl w:val="1"/>
                <w:numId w:val="3"/>
              </w:numPr>
              <w:rPr>
                <w:rFonts w:ascii="Muli Light" w:hAnsi="Muli Light"/>
              </w:rPr>
            </w:pPr>
            <w:r w:rsidRPr="00BE4740">
              <w:rPr>
                <w:rFonts w:ascii="Muli Light" w:hAnsi="Muli Light"/>
              </w:rPr>
              <w:t xml:space="preserve">Laadukkaat toimitilat </w:t>
            </w:r>
          </w:p>
          <w:p w:rsidR="00204FD5" w:rsidP="00BE4740" w14:paraId="75463FDE" w14:textId="77777777">
            <w:pPr>
              <w:pStyle w:val="ListParagraph"/>
              <w:numPr>
                <w:ilvl w:val="1"/>
                <w:numId w:val="3"/>
              </w:numPr>
              <w:rPr>
                <w:rFonts w:ascii="Muli Light" w:hAnsi="Muli Light"/>
              </w:rPr>
            </w:pPr>
            <w:r w:rsidRPr="00BE4740">
              <w:rPr>
                <w:rFonts w:ascii="Muli Light" w:hAnsi="Muli Light"/>
              </w:rPr>
              <w:t xml:space="preserve">Toimiva palveluverkko </w:t>
            </w:r>
          </w:p>
          <w:p w:rsidR="00204FD5" w:rsidP="00BE4740" w14:paraId="2D918F10" w14:textId="77777777">
            <w:pPr>
              <w:pStyle w:val="ListParagraph"/>
              <w:numPr>
                <w:ilvl w:val="1"/>
                <w:numId w:val="3"/>
              </w:numPr>
              <w:rPr>
                <w:rFonts w:ascii="Muli Light" w:hAnsi="Muli Light"/>
              </w:rPr>
            </w:pPr>
            <w:r w:rsidRPr="00BE4740">
              <w:rPr>
                <w:rFonts w:ascii="Muli Light" w:hAnsi="Muli Light"/>
              </w:rPr>
              <w:t xml:space="preserve">Perhekeskusmalli </w:t>
            </w:r>
          </w:p>
          <w:p w:rsidR="00204FD5" w:rsidP="00BE4740" w14:paraId="4AAC31C0" w14:textId="77777777">
            <w:pPr>
              <w:pStyle w:val="ListParagraph"/>
              <w:numPr>
                <w:ilvl w:val="1"/>
                <w:numId w:val="3"/>
              </w:numPr>
              <w:rPr>
                <w:rFonts w:ascii="Muli Light" w:hAnsi="Muli Light"/>
              </w:rPr>
            </w:pPr>
            <w:r w:rsidRPr="00BE4740">
              <w:rPr>
                <w:rFonts w:ascii="Muli Light" w:hAnsi="Muli Light"/>
              </w:rPr>
              <w:t>Ohjaamo-toiminta</w:t>
            </w:r>
          </w:p>
          <w:p w:rsidR="00204FD5" w:rsidP="00BE4740" w14:paraId="253A2C42" w14:textId="77777777">
            <w:pPr>
              <w:pStyle w:val="ListParagraph"/>
              <w:numPr>
                <w:ilvl w:val="1"/>
                <w:numId w:val="3"/>
              </w:numPr>
              <w:rPr>
                <w:rFonts w:ascii="Muli Light" w:hAnsi="Muli Light"/>
              </w:rPr>
            </w:pPr>
            <w:r w:rsidRPr="00BE4740">
              <w:rPr>
                <w:rFonts w:ascii="Muli Light" w:hAnsi="Muli Light"/>
              </w:rPr>
              <w:t xml:space="preserve"> Etsivä nuorisotyö</w:t>
            </w:r>
          </w:p>
          <w:p w:rsidR="00204FD5" w:rsidP="009C3F4D" w14:paraId="0DD941B7" w14:textId="77777777">
            <w:pPr>
              <w:pStyle w:val="ListParagraph"/>
              <w:numPr>
                <w:ilvl w:val="0"/>
                <w:numId w:val="3"/>
              </w:numPr>
              <w:rPr>
                <w:rFonts w:ascii="Muli Light" w:hAnsi="Muli Light"/>
              </w:rPr>
            </w:pPr>
            <w:r w:rsidRPr="009C3F4D">
              <w:rPr>
                <w:rFonts w:ascii="Muli Light" w:hAnsi="Muli Light"/>
              </w:rPr>
              <w:t>Kehitämme varhaiskasvatuksen kerhotoimintaa päivähoidon rinnalla</w:t>
            </w:r>
          </w:p>
          <w:p w:rsidR="00204FD5" w:rsidP="009C3F4D" w14:paraId="60833B35" w14:textId="77777777">
            <w:pPr>
              <w:pStyle w:val="ListParagraph"/>
              <w:numPr>
                <w:ilvl w:val="0"/>
                <w:numId w:val="3"/>
              </w:numPr>
              <w:rPr>
                <w:rFonts w:ascii="Muli Light" w:hAnsi="Muli Light"/>
              </w:rPr>
            </w:pPr>
            <w:r w:rsidRPr="007712C7">
              <w:rPr>
                <w:rFonts w:ascii="Muli Light" w:hAnsi="Muli Light"/>
              </w:rPr>
              <w:t>Olemme edelläkävijöitä uusissa oppimisen ja opettamisen tavoissa</w:t>
            </w:r>
          </w:p>
          <w:p w:rsidR="00204FD5" w:rsidP="009C3F4D" w14:paraId="20FBF818" w14:textId="77777777">
            <w:pPr>
              <w:pStyle w:val="ListParagraph"/>
              <w:numPr>
                <w:ilvl w:val="0"/>
                <w:numId w:val="3"/>
              </w:numPr>
              <w:rPr>
                <w:rFonts w:ascii="Muli Light" w:hAnsi="Muli Light"/>
              </w:rPr>
            </w:pPr>
            <w:r w:rsidRPr="007712C7">
              <w:rPr>
                <w:rFonts w:ascii="Muli Light" w:hAnsi="Muli Light"/>
              </w:rPr>
              <w:t>Otamme käyttöön perusopetusikäisten harrastemallin</w:t>
            </w:r>
          </w:p>
          <w:p w:rsidR="00204FD5" w:rsidP="007712C7" w14:paraId="07FE0E62" w14:textId="77777777">
            <w:pPr>
              <w:pStyle w:val="ListParagraph"/>
              <w:numPr>
                <w:ilvl w:val="1"/>
                <w:numId w:val="3"/>
              </w:numPr>
              <w:rPr>
                <w:rFonts w:ascii="Muli Light" w:hAnsi="Muli Light"/>
              </w:rPr>
            </w:pPr>
            <w:r w:rsidRPr="007712C7">
              <w:rPr>
                <w:rFonts w:ascii="Muli Light" w:hAnsi="Muli Light"/>
              </w:rPr>
              <w:t>Järjestämme koulupäivän yhteyteen monipuolista kerhotoimintaa eri yhteistyökumppaneiden kanssa</w:t>
            </w:r>
          </w:p>
          <w:p w:rsidR="00204FD5" w:rsidRPr="00D810AD" w:rsidP="007712C7" w14:paraId="3AF190E6" w14:textId="6BC86EB8">
            <w:pPr>
              <w:pStyle w:val="ListParagraph"/>
              <w:numPr>
                <w:ilvl w:val="0"/>
                <w:numId w:val="3"/>
              </w:numPr>
              <w:rPr>
                <w:rFonts w:ascii="Muli Light" w:hAnsi="Muli Light"/>
              </w:rPr>
            </w:pPr>
            <w:r w:rsidRPr="000475F5">
              <w:rPr>
                <w:rFonts w:ascii="Muli Light" w:hAnsi="Muli Light"/>
              </w:rPr>
              <w:t>Kehitämme aktiivisesti lukio-opetusta lukion vetovoimaisuuden vahvistamiseksi</w:t>
            </w:r>
          </w:p>
        </w:tc>
        <w:tc>
          <w:tcPr>
            <w:tcW w:w="2418" w:type="dxa"/>
          </w:tcPr>
          <w:p w:rsidR="00204FD5" w:rsidP="000475F5" w14:paraId="35B4CDED" w14:textId="77777777">
            <w:pPr>
              <w:pStyle w:val="ListParagraph"/>
              <w:numPr>
                <w:ilvl w:val="0"/>
                <w:numId w:val="3"/>
              </w:numPr>
              <w:rPr>
                <w:rFonts w:ascii="Muli Light" w:hAnsi="Muli Light"/>
              </w:rPr>
            </w:pPr>
            <w:r>
              <w:rPr>
                <w:rFonts w:ascii="Muli Light" w:hAnsi="Muli Light"/>
              </w:rPr>
              <w:t>Asiakaskyselyt</w:t>
            </w:r>
          </w:p>
          <w:p w:rsidR="003E4980" w:rsidP="000475F5" w14:paraId="2BC838ED" w14:textId="77777777">
            <w:pPr>
              <w:pStyle w:val="ListParagraph"/>
              <w:numPr>
                <w:ilvl w:val="0"/>
                <w:numId w:val="3"/>
              </w:numPr>
              <w:rPr>
                <w:rFonts w:ascii="Muli Light" w:hAnsi="Muli Light"/>
              </w:rPr>
            </w:pPr>
            <w:r>
              <w:rPr>
                <w:rFonts w:ascii="Muli Light" w:hAnsi="Muli Light"/>
              </w:rPr>
              <w:t>Peruskoulusta ja lukiosta sijoittuvat</w:t>
            </w:r>
          </w:p>
          <w:p w:rsidR="003E4980" w:rsidRPr="000475F5" w:rsidP="003E4980" w14:paraId="6050AC2F" w14:textId="3828B3E5">
            <w:pPr>
              <w:pStyle w:val="ListParagraph"/>
              <w:ind w:left="360"/>
              <w:rPr>
                <w:rFonts w:ascii="Muli Light" w:hAnsi="Muli Light"/>
              </w:rPr>
            </w:pPr>
          </w:p>
        </w:tc>
        <w:tc>
          <w:tcPr>
            <w:tcW w:w="2459" w:type="dxa"/>
          </w:tcPr>
          <w:p w:rsidR="009E101E" w:rsidP="009E101E" w14:paraId="2F9735D9" w14:textId="77777777">
            <w:pPr>
              <w:pStyle w:val="ListParagraph"/>
              <w:numPr>
                <w:ilvl w:val="0"/>
                <w:numId w:val="3"/>
              </w:numPr>
              <w:rPr>
                <w:rFonts w:ascii="Muli Light" w:hAnsi="Muli Light"/>
              </w:rPr>
            </w:pPr>
            <w:r>
              <w:rPr>
                <w:rFonts w:ascii="Muli Light" w:hAnsi="Muli Light"/>
              </w:rPr>
              <w:t>Harrastamisen-Suomen malli käytössä vuosittain.</w:t>
            </w:r>
          </w:p>
          <w:p w:rsidR="009E101E" w:rsidP="009E101E" w14:paraId="56F99C73" w14:textId="77777777">
            <w:pPr>
              <w:pStyle w:val="ListParagraph"/>
              <w:numPr>
                <w:ilvl w:val="0"/>
                <w:numId w:val="3"/>
              </w:numPr>
              <w:rPr>
                <w:rFonts w:ascii="Muli Light" w:hAnsi="Muli Light"/>
              </w:rPr>
            </w:pPr>
            <w:r>
              <w:rPr>
                <w:rFonts w:ascii="Muli Light" w:hAnsi="Muli Light"/>
              </w:rPr>
              <w:t>nepsy</w:t>
            </w:r>
            <w:r>
              <w:rPr>
                <w:rFonts w:ascii="Muli Light" w:hAnsi="Muli Light"/>
              </w:rPr>
              <w:t>-toimintamalli kaikkiin alakouluihin.</w:t>
            </w:r>
          </w:p>
          <w:p w:rsidR="009E101E" w:rsidP="009E101E" w14:paraId="6FF21153" w14:textId="77777777">
            <w:pPr>
              <w:pStyle w:val="ListParagraph"/>
              <w:numPr>
                <w:ilvl w:val="0"/>
                <w:numId w:val="3"/>
              </w:numPr>
              <w:rPr>
                <w:rFonts w:ascii="Muli Light" w:hAnsi="Muli Light"/>
              </w:rPr>
            </w:pPr>
            <w:r>
              <w:rPr>
                <w:rFonts w:ascii="Muli Light" w:hAnsi="Muli Light"/>
              </w:rPr>
              <w:t xml:space="preserve">lukion yhteistyö Rovaniemen koulutuskuntayhtymän ja </w:t>
            </w:r>
            <w:r>
              <w:rPr>
                <w:rFonts w:ascii="Muli Light" w:hAnsi="Muli Light"/>
              </w:rPr>
              <w:t>jedun</w:t>
            </w:r>
            <w:r>
              <w:rPr>
                <w:rFonts w:ascii="Muli Light" w:hAnsi="Muli Light"/>
              </w:rPr>
              <w:t xml:space="preserve"> kanssa. </w:t>
            </w:r>
          </w:p>
          <w:p w:rsidR="009E101E" w:rsidP="009E101E" w14:paraId="348F7EEF" w14:textId="77777777">
            <w:pPr>
              <w:pStyle w:val="ListParagraph"/>
              <w:numPr>
                <w:ilvl w:val="0"/>
                <w:numId w:val="3"/>
              </w:numPr>
              <w:rPr>
                <w:rFonts w:ascii="Muli Light" w:hAnsi="Muli Light"/>
              </w:rPr>
            </w:pPr>
            <w:r>
              <w:rPr>
                <w:rFonts w:ascii="Muli Light" w:hAnsi="Muli Light"/>
              </w:rPr>
              <w:t>Akatemia toiminnan laajeneminen</w:t>
            </w:r>
          </w:p>
          <w:p w:rsidR="00204FD5" w:rsidP="009E101E" w14:paraId="1BC56187" w14:textId="77777777">
            <w:pPr>
              <w:rPr>
                <w:rFonts w:ascii="Muli Light" w:hAnsi="Muli Light"/>
              </w:rPr>
            </w:pPr>
            <w:r>
              <w:rPr>
                <w:rFonts w:ascii="Muli Light" w:hAnsi="Muli Light"/>
              </w:rPr>
              <w:t>Liikuntatilojen käyttöasteet kasvaneet vuosittain.</w:t>
            </w:r>
          </w:p>
          <w:p w:rsidR="00EF2CC6" w:rsidP="00EF2CC6" w14:paraId="07A749FE" w14:textId="77777777">
            <w:pPr>
              <w:pStyle w:val="ListParagraph"/>
              <w:numPr>
                <w:ilvl w:val="0"/>
                <w:numId w:val="7"/>
              </w:numPr>
              <w:rPr>
                <w:rFonts w:ascii="Muli Light" w:hAnsi="Muli Light"/>
              </w:rPr>
            </w:pPr>
            <w:r>
              <w:rPr>
                <w:rFonts w:ascii="Muli Light" w:hAnsi="Muli Light"/>
              </w:rPr>
              <w:t xml:space="preserve">Koulunuorisotyö saatu </w:t>
            </w:r>
            <w:r w:rsidR="00B47EE3">
              <w:rPr>
                <w:rFonts w:ascii="Muli Light" w:hAnsi="Muli Light"/>
              </w:rPr>
              <w:t>vietyä toteutukseen kaikille peruskouluille ja toiselle asteelle.</w:t>
            </w:r>
          </w:p>
          <w:p w:rsidR="00B47EE3" w:rsidRPr="00EF2CC6" w:rsidP="00EF2CC6" w14:paraId="6741666E" w14:textId="19E37652">
            <w:pPr>
              <w:pStyle w:val="ListParagraph"/>
              <w:numPr>
                <w:ilvl w:val="0"/>
                <w:numId w:val="7"/>
              </w:numPr>
              <w:rPr>
                <w:rFonts w:ascii="Muli Light" w:hAnsi="Muli Light"/>
              </w:rPr>
            </w:pPr>
            <w:r>
              <w:rPr>
                <w:rFonts w:ascii="Muli Light" w:hAnsi="Muli Light"/>
              </w:rPr>
              <w:t>Etsivä nuorisotyöntekijä tavoitettavissa päivittäin</w:t>
            </w:r>
          </w:p>
        </w:tc>
      </w:tr>
      <w:tr w14:paraId="44E41EB7" w14:textId="77777777" w:rsidTr="00204FD5">
        <w:tblPrEx>
          <w:tblW w:w="10678" w:type="dxa"/>
          <w:tblInd w:w="-1139" w:type="dxa"/>
          <w:tblLook w:val="04A0"/>
        </w:tblPrEx>
        <w:tc>
          <w:tcPr>
            <w:tcW w:w="2109" w:type="dxa"/>
          </w:tcPr>
          <w:p w:rsidR="00204FD5" w:rsidP="008B399F" w14:paraId="587AA0E5" w14:textId="099A0A07">
            <w:pPr>
              <w:rPr>
                <w:rFonts w:ascii="Muli Light" w:hAnsi="Muli Light"/>
              </w:rPr>
            </w:pPr>
            <w:r w:rsidRPr="000475F5">
              <w:rPr>
                <w:rFonts w:ascii="Muli Light" w:hAnsi="Muli Light"/>
              </w:rPr>
              <w:t>Parannamme lasten, nuorten ja lapsiperheiden palveluiden tuloksellisuutta</w:t>
            </w:r>
          </w:p>
        </w:tc>
        <w:tc>
          <w:tcPr>
            <w:tcW w:w="3692" w:type="dxa"/>
          </w:tcPr>
          <w:p w:rsidR="0045029C" w:rsidP="003E4980" w14:paraId="75E3BC44" w14:textId="77777777">
            <w:pPr>
              <w:pStyle w:val="ListParagraph"/>
              <w:numPr>
                <w:ilvl w:val="0"/>
                <w:numId w:val="4"/>
              </w:numPr>
              <w:rPr>
                <w:rFonts w:ascii="Muli Light" w:hAnsi="Muli Light"/>
              </w:rPr>
            </w:pPr>
            <w:r w:rsidRPr="0045029C">
              <w:rPr>
                <w:rFonts w:ascii="Muli Light" w:hAnsi="Muli Light"/>
              </w:rPr>
              <w:t>Vaikuttavuuden lisäämiseksi kehitämme ja optimoimme yhteistyössä Kallion ja kolmannen sektorin kanssa toimintatapoja palveluiden yhdyspinnoilla</w:t>
            </w:r>
          </w:p>
          <w:p w:rsidR="0045029C" w:rsidP="0045029C" w14:paraId="36F37CB0" w14:textId="77777777">
            <w:pPr>
              <w:pStyle w:val="ListParagraph"/>
              <w:numPr>
                <w:ilvl w:val="1"/>
                <w:numId w:val="4"/>
              </w:numPr>
              <w:rPr>
                <w:rFonts w:ascii="Muli Light" w:hAnsi="Muli Light"/>
              </w:rPr>
            </w:pPr>
            <w:r w:rsidRPr="0045029C">
              <w:rPr>
                <w:rFonts w:ascii="Muli Light" w:hAnsi="Muli Light"/>
              </w:rPr>
              <w:t>LaNu</w:t>
            </w:r>
            <w:r w:rsidRPr="0045029C">
              <w:rPr>
                <w:rFonts w:ascii="Muli Light" w:hAnsi="Muli Light"/>
              </w:rPr>
              <w:t xml:space="preserve">-työryhmä </w:t>
            </w:r>
          </w:p>
          <w:p w:rsidR="00204FD5" w:rsidRPr="003E4980" w:rsidP="0045029C" w14:paraId="737B610E" w14:textId="0EE9B5E3">
            <w:pPr>
              <w:pStyle w:val="ListParagraph"/>
              <w:numPr>
                <w:ilvl w:val="1"/>
                <w:numId w:val="4"/>
              </w:numPr>
              <w:rPr>
                <w:rFonts w:ascii="Muli Light" w:hAnsi="Muli Light"/>
              </w:rPr>
            </w:pPr>
            <w:r w:rsidRPr="0045029C">
              <w:rPr>
                <w:rFonts w:ascii="Muli Light" w:hAnsi="Muli Light"/>
              </w:rPr>
              <w:t>Henkilöstö</w:t>
            </w:r>
          </w:p>
        </w:tc>
        <w:tc>
          <w:tcPr>
            <w:tcW w:w="2418" w:type="dxa"/>
          </w:tcPr>
          <w:p w:rsidR="00204FD5" w:rsidP="008B399F" w14:paraId="5F475D8E" w14:textId="23D86A20">
            <w:pPr>
              <w:rPr>
                <w:rFonts w:ascii="Muli Light" w:hAnsi="Muli Light"/>
              </w:rPr>
            </w:pPr>
            <w:r>
              <w:rPr>
                <w:rFonts w:ascii="Muli Light" w:hAnsi="Muli Light"/>
              </w:rPr>
              <w:t>Oma arvio</w:t>
            </w:r>
          </w:p>
        </w:tc>
        <w:tc>
          <w:tcPr>
            <w:tcW w:w="2459" w:type="dxa"/>
          </w:tcPr>
          <w:p w:rsidR="00204FD5" w:rsidRPr="00441576" w:rsidP="00441576" w14:paraId="6B700E5E" w14:textId="5A34A1B6">
            <w:pPr>
              <w:pStyle w:val="ListParagraph"/>
              <w:numPr>
                <w:ilvl w:val="0"/>
                <w:numId w:val="4"/>
              </w:numPr>
              <w:rPr>
                <w:rFonts w:ascii="Muli Light" w:hAnsi="Muli Light"/>
              </w:rPr>
            </w:pPr>
            <w:r w:rsidRPr="00441576">
              <w:rPr>
                <w:rFonts w:ascii="Muli Light" w:hAnsi="Muli Light"/>
              </w:rPr>
              <w:t xml:space="preserve">Useat edustukset rajapintatyön kehittämisessä </w:t>
            </w:r>
            <w:r w:rsidRPr="00441576">
              <w:rPr>
                <w:rFonts w:ascii="Muli Light" w:hAnsi="Muli Light"/>
              </w:rPr>
              <w:t>Pohteen</w:t>
            </w:r>
            <w:r w:rsidRPr="00441576">
              <w:rPr>
                <w:rFonts w:ascii="Muli Light" w:hAnsi="Muli Light"/>
              </w:rPr>
              <w:t xml:space="preserve"> suuntaan. </w:t>
            </w:r>
          </w:p>
        </w:tc>
      </w:tr>
      <w:tr w14:paraId="753C539E" w14:textId="77777777" w:rsidTr="00204FD5">
        <w:tblPrEx>
          <w:tblW w:w="10678" w:type="dxa"/>
          <w:tblInd w:w="-1139" w:type="dxa"/>
          <w:tblLook w:val="04A0"/>
        </w:tblPrEx>
        <w:tc>
          <w:tcPr>
            <w:tcW w:w="2109" w:type="dxa"/>
          </w:tcPr>
          <w:p w:rsidR="00204FD5" w:rsidP="008B399F" w14:paraId="548C23D4" w14:textId="0A064FFB">
            <w:pPr>
              <w:rPr>
                <w:rFonts w:ascii="Muli Light" w:hAnsi="Muli Light"/>
              </w:rPr>
            </w:pPr>
            <w:r w:rsidRPr="00CB569D">
              <w:rPr>
                <w:rFonts w:ascii="Muli Light" w:hAnsi="Muli Light"/>
              </w:rPr>
              <w:t>YHESSÄ!  Ylivieskalaisten hyvinvointi yhteiseksi tavoitteeksi elintapoihin vaikuttamalla ja henkiseen hyvinvointiin tähtäävällä toiminnalla.</w:t>
            </w:r>
          </w:p>
        </w:tc>
        <w:tc>
          <w:tcPr>
            <w:tcW w:w="3692" w:type="dxa"/>
          </w:tcPr>
          <w:p w:rsidR="00204FD5" w:rsidP="00CB569D" w14:paraId="55736759" w14:textId="77777777">
            <w:pPr>
              <w:pStyle w:val="ListParagraph"/>
              <w:numPr>
                <w:ilvl w:val="0"/>
                <w:numId w:val="4"/>
              </w:numPr>
              <w:rPr>
                <w:rFonts w:ascii="Muli Light" w:hAnsi="Muli Light"/>
              </w:rPr>
            </w:pPr>
            <w:r w:rsidRPr="00CB569D">
              <w:rPr>
                <w:rFonts w:ascii="Muli Light" w:hAnsi="Muli Light"/>
              </w:rPr>
              <w:t>Haastamme ylivieskalaiset huolehtimaan hyvinvoinnistaan</w:t>
            </w:r>
          </w:p>
          <w:p w:rsidR="00CB569D" w:rsidP="00CB569D" w14:paraId="4E1D263A" w14:textId="77777777">
            <w:pPr>
              <w:pStyle w:val="ListParagraph"/>
              <w:numPr>
                <w:ilvl w:val="1"/>
                <w:numId w:val="4"/>
              </w:numPr>
              <w:rPr>
                <w:rFonts w:ascii="Muli Light" w:hAnsi="Muli Light"/>
              </w:rPr>
            </w:pPr>
            <w:r w:rsidRPr="00D54163">
              <w:rPr>
                <w:rFonts w:ascii="Muli Light" w:hAnsi="Muli Light"/>
              </w:rPr>
              <w:t>Esim. erilaisia tempauksia liikuntaan, kulttuuriin, elämyksiin</w:t>
            </w:r>
          </w:p>
          <w:p w:rsidR="00D54163" w:rsidRPr="00CB569D" w:rsidP="00D54163" w14:paraId="1F4766F1" w14:textId="00B398E9">
            <w:pPr>
              <w:pStyle w:val="ListParagraph"/>
              <w:numPr>
                <w:ilvl w:val="0"/>
                <w:numId w:val="4"/>
              </w:numPr>
              <w:rPr>
                <w:rFonts w:ascii="Muli Light" w:hAnsi="Muli Light"/>
              </w:rPr>
            </w:pPr>
            <w:r w:rsidRPr="00D54163">
              <w:rPr>
                <w:rFonts w:ascii="Muli Light" w:hAnsi="Muli Light"/>
              </w:rPr>
              <w:t xml:space="preserve">Kaupungin </w:t>
            </w:r>
            <w:r w:rsidRPr="00D54163">
              <w:rPr>
                <w:rFonts w:ascii="Muli Light" w:hAnsi="Muli Light"/>
              </w:rPr>
              <w:t>hyte</w:t>
            </w:r>
            <w:r w:rsidRPr="00D54163">
              <w:rPr>
                <w:rFonts w:ascii="Muli Light" w:hAnsi="Muli Light"/>
              </w:rPr>
              <w:t>-työ tutuks</w:t>
            </w:r>
            <w:r>
              <w:rPr>
                <w:rFonts w:ascii="Muli Light" w:hAnsi="Muli Light"/>
              </w:rPr>
              <w:t>i</w:t>
            </w:r>
          </w:p>
        </w:tc>
        <w:tc>
          <w:tcPr>
            <w:tcW w:w="2418" w:type="dxa"/>
          </w:tcPr>
          <w:p w:rsidR="00204FD5" w:rsidP="008B399F" w14:paraId="1144E6BF" w14:textId="1738FFA2">
            <w:pPr>
              <w:rPr>
                <w:rFonts w:ascii="Muli Light" w:hAnsi="Muli Light"/>
              </w:rPr>
            </w:pPr>
            <w:r>
              <w:rPr>
                <w:rFonts w:ascii="Muli Light" w:hAnsi="Muli Light"/>
              </w:rPr>
              <w:t>Oma arvio</w:t>
            </w:r>
          </w:p>
        </w:tc>
        <w:tc>
          <w:tcPr>
            <w:tcW w:w="2459" w:type="dxa"/>
          </w:tcPr>
          <w:p w:rsidR="00204FD5" w:rsidRPr="00441576" w:rsidP="00441576" w14:paraId="251D6F1C" w14:textId="474DF5DB">
            <w:pPr>
              <w:pStyle w:val="ListParagraph"/>
              <w:numPr>
                <w:ilvl w:val="0"/>
                <w:numId w:val="8"/>
              </w:numPr>
              <w:rPr>
                <w:rFonts w:ascii="Muli Light" w:hAnsi="Muli Light"/>
              </w:rPr>
            </w:pPr>
            <w:r>
              <w:rPr>
                <w:rFonts w:ascii="Muli Light" w:hAnsi="Muli Light"/>
              </w:rPr>
              <w:t>Useat eri tapahtumat</w:t>
            </w:r>
            <w:r w:rsidR="001321BB">
              <w:rPr>
                <w:rFonts w:ascii="Muli Light" w:hAnsi="Muli Light"/>
              </w:rPr>
              <w:t xml:space="preserve"> monen toimintayksikön kautta. Tapahtumien määrät kasvaneet joka vuosi. </w:t>
            </w:r>
          </w:p>
        </w:tc>
      </w:tr>
      <w:tr w14:paraId="2AD5EEA1" w14:textId="77777777" w:rsidTr="00204FD5">
        <w:tblPrEx>
          <w:tblW w:w="10678" w:type="dxa"/>
          <w:tblInd w:w="-1139" w:type="dxa"/>
          <w:tblLook w:val="04A0"/>
        </w:tblPrEx>
        <w:tc>
          <w:tcPr>
            <w:tcW w:w="2109" w:type="dxa"/>
          </w:tcPr>
          <w:p w:rsidR="0045029C" w:rsidP="008B399F" w14:paraId="3821B7A2" w14:textId="5C95F8AF">
            <w:pPr>
              <w:rPr>
                <w:rFonts w:ascii="Muli Light" w:hAnsi="Muli Light"/>
              </w:rPr>
            </w:pPr>
            <w:r w:rsidRPr="00463467">
              <w:rPr>
                <w:rFonts w:ascii="Muli Light" w:hAnsi="Muli Light"/>
              </w:rPr>
              <w:t xml:space="preserve">Ylivieska-Savuton kunta </w:t>
            </w:r>
          </w:p>
        </w:tc>
        <w:tc>
          <w:tcPr>
            <w:tcW w:w="3692" w:type="dxa"/>
          </w:tcPr>
          <w:p w:rsidR="0045029C" w:rsidP="00463467" w14:paraId="33C9D662" w14:textId="77777777">
            <w:pPr>
              <w:pStyle w:val="ListParagraph"/>
              <w:numPr>
                <w:ilvl w:val="0"/>
                <w:numId w:val="5"/>
              </w:numPr>
              <w:rPr>
                <w:rFonts w:ascii="Muli Light" w:hAnsi="Muli Light"/>
              </w:rPr>
            </w:pPr>
            <w:r w:rsidRPr="00463467">
              <w:rPr>
                <w:rFonts w:ascii="Muli Light" w:hAnsi="Muli Light"/>
              </w:rPr>
              <w:t>Savuton kunta prosessi aloitetaan kaupungilla</w:t>
            </w:r>
          </w:p>
          <w:p w:rsidR="00463467" w:rsidRPr="00463467" w:rsidP="00463467" w14:paraId="008E91BB" w14:textId="6694DE6C">
            <w:pPr>
              <w:pStyle w:val="ListParagraph"/>
              <w:numPr>
                <w:ilvl w:val="0"/>
                <w:numId w:val="5"/>
              </w:numPr>
              <w:rPr>
                <w:rFonts w:ascii="Muli Light" w:hAnsi="Muli Light"/>
              </w:rPr>
            </w:pPr>
            <w:r w:rsidRPr="00BA2801">
              <w:rPr>
                <w:rFonts w:ascii="Muli Light" w:hAnsi="Muli Light"/>
              </w:rPr>
              <w:t>Kartoitetaan mahdolliset tukitarpeet henkilöstön savuttomuuden turvaamiseksi</w:t>
            </w:r>
          </w:p>
        </w:tc>
        <w:tc>
          <w:tcPr>
            <w:tcW w:w="2418" w:type="dxa"/>
          </w:tcPr>
          <w:p w:rsidR="0045029C" w:rsidP="008B399F" w14:paraId="7879582B" w14:textId="614CC06E">
            <w:pPr>
              <w:rPr>
                <w:rFonts w:ascii="Muli Light" w:hAnsi="Muli Light"/>
              </w:rPr>
            </w:pPr>
            <w:r w:rsidRPr="00BA2801">
              <w:rPr>
                <w:rFonts w:ascii="Muli Light" w:hAnsi="Muli Light"/>
              </w:rPr>
              <w:t>Savuton kunta tavoitteen saavuttaminen</w:t>
            </w:r>
          </w:p>
        </w:tc>
        <w:tc>
          <w:tcPr>
            <w:tcW w:w="2459" w:type="dxa"/>
          </w:tcPr>
          <w:p w:rsidR="0045029C" w:rsidRPr="000F3282" w:rsidP="000F3282" w14:paraId="62387463" w14:textId="081EAE97">
            <w:pPr>
              <w:pStyle w:val="ListParagraph"/>
              <w:numPr>
                <w:ilvl w:val="0"/>
                <w:numId w:val="9"/>
              </w:numPr>
              <w:rPr>
                <w:rFonts w:ascii="Muli Light" w:hAnsi="Muli Light"/>
              </w:rPr>
            </w:pPr>
            <w:r>
              <w:rPr>
                <w:rFonts w:ascii="Muli Light" w:hAnsi="Muli Light"/>
              </w:rPr>
              <w:t xml:space="preserve">Savuton kunta prosessi aloitettu loppuvuodesta 2024. </w:t>
            </w:r>
          </w:p>
        </w:tc>
      </w:tr>
      <w:tr w14:paraId="011AA27D" w14:textId="77777777" w:rsidTr="00204FD5">
        <w:tblPrEx>
          <w:tblW w:w="10678" w:type="dxa"/>
          <w:tblInd w:w="-1139" w:type="dxa"/>
          <w:tblLook w:val="04A0"/>
        </w:tblPrEx>
        <w:tc>
          <w:tcPr>
            <w:tcW w:w="2109" w:type="dxa"/>
          </w:tcPr>
          <w:p w:rsidR="0045029C" w:rsidP="008B399F" w14:paraId="7E284D1C" w14:textId="148A4DBF">
            <w:pPr>
              <w:rPr>
                <w:rFonts w:ascii="Muli Light" w:hAnsi="Muli Light"/>
              </w:rPr>
            </w:pPr>
            <w:r w:rsidRPr="00BA2801">
              <w:rPr>
                <w:rFonts w:ascii="Muli Light" w:hAnsi="Muli Light"/>
              </w:rPr>
              <w:t>Ehkäisevän päihdetyön vahvistaminen</w:t>
            </w:r>
          </w:p>
        </w:tc>
        <w:tc>
          <w:tcPr>
            <w:tcW w:w="3692" w:type="dxa"/>
          </w:tcPr>
          <w:p w:rsidR="0045029C" w:rsidRPr="002624E0" w:rsidP="002624E0" w14:paraId="6B231EDC" w14:textId="3B6B2C29">
            <w:pPr>
              <w:pStyle w:val="ListParagraph"/>
              <w:numPr>
                <w:ilvl w:val="0"/>
                <w:numId w:val="6"/>
              </w:numPr>
              <w:rPr>
                <w:rFonts w:ascii="Muli Light" w:hAnsi="Muli Light"/>
              </w:rPr>
            </w:pPr>
            <w:r w:rsidRPr="002624E0">
              <w:rPr>
                <w:rFonts w:ascii="Muli Light" w:hAnsi="Muli Light"/>
              </w:rPr>
              <w:t>ehkäisevän päihdetyön mallin luominen ja sen käyttöönotto</w:t>
            </w:r>
          </w:p>
        </w:tc>
        <w:tc>
          <w:tcPr>
            <w:tcW w:w="2418" w:type="dxa"/>
          </w:tcPr>
          <w:p w:rsidR="0045029C" w:rsidP="008B399F" w14:paraId="3D63C925" w14:textId="26C1B73F">
            <w:pPr>
              <w:rPr>
                <w:rFonts w:ascii="Muli Light" w:hAnsi="Muli Light"/>
              </w:rPr>
            </w:pPr>
            <w:r>
              <w:rPr>
                <w:rFonts w:ascii="Muli Light" w:hAnsi="Muli Light"/>
              </w:rPr>
              <w:t>Oma arvio</w:t>
            </w:r>
          </w:p>
        </w:tc>
        <w:tc>
          <w:tcPr>
            <w:tcW w:w="2459" w:type="dxa"/>
          </w:tcPr>
          <w:p w:rsidR="0045029C" w:rsidRPr="000F3282" w:rsidP="000F3282" w14:paraId="38286795" w14:textId="119FA926">
            <w:pPr>
              <w:pStyle w:val="ListParagraph"/>
              <w:numPr>
                <w:ilvl w:val="0"/>
                <w:numId w:val="6"/>
              </w:numPr>
              <w:rPr>
                <w:rFonts w:ascii="Muli Light" w:hAnsi="Muli Light"/>
              </w:rPr>
            </w:pPr>
            <w:r>
              <w:rPr>
                <w:rFonts w:ascii="Muli Light" w:hAnsi="Muli Light"/>
              </w:rPr>
              <w:t xml:space="preserve">Tiivis alueellinen yhteistyö </w:t>
            </w:r>
            <w:r>
              <w:rPr>
                <w:rFonts w:ascii="Muli Light" w:hAnsi="Muli Light"/>
              </w:rPr>
              <w:t>Pohteen</w:t>
            </w:r>
            <w:r>
              <w:rPr>
                <w:rFonts w:ascii="Muli Light" w:hAnsi="Muli Light"/>
              </w:rPr>
              <w:t xml:space="preserve"> kanssa. </w:t>
            </w:r>
          </w:p>
        </w:tc>
      </w:tr>
      <w:tr w14:paraId="307BC9CC" w14:textId="77777777" w:rsidTr="00204FD5">
        <w:tblPrEx>
          <w:tblW w:w="10678" w:type="dxa"/>
          <w:tblInd w:w="-1139" w:type="dxa"/>
          <w:tblLook w:val="04A0"/>
        </w:tblPrEx>
        <w:tc>
          <w:tcPr>
            <w:tcW w:w="2109" w:type="dxa"/>
          </w:tcPr>
          <w:p w:rsidR="00BA2801" w:rsidP="008B399F" w14:paraId="5B0021F5" w14:textId="1B6500F0">
            <w:pPr>
              <w:rPr>
                <w:rFonts w:ascii="Muli Light" w:hAnsi="Muli Light"/>
              </w:rPr>
            </w:pPr>
            <w:r w:rsidRPr="002624E0">
              <w:rPr>
                <w:rFonts w:ascii="Muli Light" w:hAnsi="Muli Light"/>
              </w:rPr>
              <w:t>Digituki kuntalaisten osallisuuden parantajana</w:t>
            </w:r>
          </w:p>
        </w:tc>
        <w:tc>
          <w:tcPr>
            <w:tcW w:w="3692" w:type="dxa"/>
          </w:tcPr>
          <w:p w:rsidR="00BA2801" w:rsidP="002624E0" w14:paraId="72D06D48" w14:textId="77777777">
            <w:pPr>
              <w:pStyle w:val="ListParagraph"/>
              <w:numPr>
                <w:ilvl w:val="0"/>
                <w:numId w:val="6"/>
              </w:numPr>
              <w:rPr>
                <w:rFonts w:ascii="Muli Light" w:hAnsi="Muli Light"/>
              </w:rPr>
            </w:pPr>
            <w:r w:rsidRPr="002624E0">
              <w:rPr>
                <w:rFonts w:ascii="Muli Light" w:hAnsi="Muli Light"/>
              </w:rPr>
              <w:t>Pyritään tuottamaan kaupungin informaatio verkossa saavutettavuusdirektiivin mukaisesti sekä tarjoamaan digitukipalveluita kuntalaisille.</w:t>
            </w:r>
          </w:p>
          <w:p w:rsidR="002624E0" w:rsidRPr="002624E0" w:rsidP="002624E0" w14:paraId="2F23A2E6" w14:textId="73D8772B">
            <w:pPr>
              <w:pStyle w:val="ListParagraph"/>
              <w:numPr>
                <w:ilvl w:val="0"/>
                <w:numId w:val="6"/>
              </w:numPr>
              <w:rPr>
                <w:rFonts w:ascii="Muli Light" w:hAnsi="Muli Light"/>
              </w:rPr>
            </w:pPr>
            <w:r w:rsidRPr="00470BA5">
              <w:rPr>
                <w:rFonts w:ascii="Muli Light" w:hAnsi="Muli Light"/>
              </w:rPr>
              <w:t>Osallistutaan maakunnalliseen digitukiohjelman kehittämiseen.</w:t>
            </w:r>
          </w:p>
        </w:tc>
        <w:tc>
          <w:tcPr>
            <w:tcW w:w="2418" w:type="dxa"/>
          </w:tcPr>
          <w:p w:rsidR="00BA2801" w:rsidP="008B399F" w14:paraId="052D24CE" w14:textId="77777777">
            <w:pPr>
              <w:rPr>
                <w:rFonts w:ascii="Muli Light" w:hAnsi="Muli Light"/>
              </w:rPr>
            </w:pPr>
          </w:p>
        </w:tc>
        <w:tc>
          <w:tcPr>
            <w:tcW w:w="2459" w:type="dxa"/>
          </w:tcPr>
          <w:p w:rsidR="00BA2801" w:rsidRPr="0058785B" w:rsidP="0058785B" w14:paraId="2FE99EBF" w14:textId="7CB5108B">
            <w:pPr>
              <w:pStyle w:val="ListParagraph"/>
              <w:numPr>
                <w:ilvl w:val="0"/>
                <w:numId w:val="6"/>
              </w:numPr>
              <w:rPr>
                <w:rFonts w:ascii="Muli Light" w:hAnsi="Muli Light"/>
              </w:rPr>
            </w:pPr>
            <w:r>
              <w:rPr>
                <w:rFonts w:ascii="Muli Light" w:hAnsi="Muli Light"/>
              </w:rPr>
              <w:t>Di</w:t>
            </w:r>
            <w:r w:rsidR="002335A3">
              <w:rPr>
                <w:rFonts w:ascii="Muli Light" w:hAnsi="Muli Light"/>
              </w:rPr>
              <w:t>g</w:t>
            </w:r>
            <w:r>
              <w:rPr>
                <w:rFonts w:ascii="Muli Light" w:hAnsi="Muli Light"/>
              </w:rPr>
              <w:t xml:space="preserve">itukea tarjotaan säännöllisesti kirjastolla sekä </w:t>
            </w:r>
            <w:r w:rsidR="00253E10">
              <w:rPr>
                <w:rFonts w:ascii="Muli Light" w:hAnsi="Muli Light"/>
              </w:rPr>
              <w:t>kaupungin palvelupisteeltä.</w:t>
            </w:r>
          </w:p>
        </w:tc>
      </w:tr>
    </w:tbl>
    <w:p w:rsidR="00C27792" w:rsidP="008B399F" w14:paraId="63659A2E" w14:textId="77777777">
      <w:pPr>
        <w:rPr>
          <w:rFonts w:ascii="Muli Light" w:hAnsi="Muli Light"/>
        </w:rPr>
      </w:pPr>
    </w:p>
    <w:p w:rsidR="00C27792" w:rsidP="008B399F" w14:paraId="54ABEF5E" w14:textId="77777777">
      <w:pPr>
        <w:rPr>
          <w:rFonts w:ascii="Muli Light" w:hAnsi="Muli Light"/>
        </w:rPr>
      </w:pPr>
    </w:p>
    <w:p w:rsidR="007E4280" w:rsidRPr="00066887" w:rsidP="008B399F" w14:paraId="738DAF4F" w14:textId="77777777">
      <w:pPr>
        <w:rPr>
          <w:rFonts w:ascii="Muli Light" w:hAnsi="Muli Light"/>
        </w:rPr>
      </w:pPr>
    </w:p>
    <w:p w:rsidR="005D3B7D" w:rsidP="008B399F" w14:paraId="5F13B39D" w14:textId="69CC42DB">
      <w:pPr>
        <w:rPr>
          <w:rFonts w:ascii="Muli Light" w:hAnsi="Muli Light"/>
        </w:rPr>
      </w:pPr>
      <w:r w:rsidRPr="007F5D73">
        <w:rPr>
          <w:rFonts w:ascii="Muli Light" w:hAnsi="Muli Light"/>
        </w:rPr>
        <w:t xml:space="preserve">Hyvinvointisuunnitelmaa 2021–2025 on päästy </w:t>
      </w:r>
      <w:r>
        <w:rPr>
          <w:rFonts w:ascii="Muli Light" w:hAnsi="Muli Light"/>
        </w:rPr>
        <w:t xml:space="preserve">toteuttamaan suunnitellusti ja asetetut tavoitteet on toteutuneet. </w:t>
      </w:r>
      <w:r w:rsidR="004526CE">
        <w:rPr>
          <w:rFonts w:ascii="Muli Light" w:hAnsi="Muli Light"/>
        </w:rPr>
        <w:t xml:space="preserve">Koulujen hanketoimintaa on pyritty edistämään oppilaiden hyvinvointia tukevaksi ja hyviä käytänteitä on saatu vakiintumaan. Keskeisimpiä </w:t>
      </w:r>
      <w:r w:rsidR="00D20AF7">
        <w:rPr>
          <w:rFonts w:ascii="Muli Light" w:hAnsi="Muli Light"/>
        </w:rPr>
        <w:t xml:space="preserve">hyvinvointia edistäviä hankkeita ovat olleet koulujen kerhohankkeet, Harrastava Ylivieska-hanke sekä MOVE-liikuntaneuvonta hanke. Näiden lisäksi </w:t>
      </w:r>
      <w:r w:rsidR="00F136A4">
        <w:rPr>
          <w:rFonts w:ascii="Muli Light" w:hAnsi="Muli Light"/>
        </w:rPr>
        <w:t>on ollut muun muassa kirjastopalveluiden nuorten lukuharrastusta edistävä hanke</w:t>
      </w:r>
      <w:r w:rsidR="000224B7">
        <w:rPr>
          <w:rFonts w:ascii="Muli Light" w:hAnsi="Muli Light"/>
        </w:rPr>
        <w:t xml:space="preserve">. Myös koulujen piha-alueita on pyritty kehittämään enemmän aktivoivaksi. </w:t>
      </w:r>
    </w:p>
    <w:p w:rsidR="00AF797D" w:rsidP="008B399F" w14:paraId="3136997B" w14:textId="321E3DAF">
      <w:pPr>
        <w:rPr>
          <w:rFonts w:ascii="Muli Light" w:hAnsi="Muli Light"/>
        </w:rPr>
      </w:pPr>
      <w:r>
        <w:rPr>
          <w:rFonts w:ascii="Muli Light" w:hAnsi="Muli Light"/>
        </w:rPr>
        <w:t xml:space="preserve">Nuorisopalvelut ovat päässeet muuttamaan uusiin tiloihin hyvinvointisuunnitelman </w:t>
      </w:r>
      <w:r>
        <w:rPr>
          <w:rFonts w:ascii="Muli Light" w:hAnsi="Muli Light"/>
        </w:rPr>
        <w:t>2021 - 2025</w:t>
      </w:r>
      <w:r>
        <w:rPr>
          <w:rFonts w:ascii="Muli Light" w:hAnsi="Muli Light"/>
        </w:rPr>
        <w:t xml:space="preserve"> aikana, mikä on monipuolistanut mahdollisuuksia nuorten kohtaamiselle sekä tarjonnut uusia palveluita </w:t>
      </w:r>
      <w:r w:rsidR="00981E0F">
        <w:rPr>
          <w:rFonts w:ascii="Muli Light" w:hAnsi="Muli Light"/>
        </w:rPr>
        <w:t xml:space="preserve">nuorten aktivoimiseksi. </w:t>
      </w:r>
      <w:r w:rsidR="003259D2">
        <w:rPr>
          <w:rFonts w:ascii="Muli Light" w:hAnsi="Muli Light"/>
        </w:rPr>
        <w:t xml:space="preserve">Myös nuorisopalveluiden hankkeilla on </w:t>
      </w:r>
      <w:r w:rsidR="00556344">
        <w:rPr>
          <w:rFonts w:ascii="Muli Light" w:hAnsi="Muli Light"/>
        </w:rPr>
        <w:t xml:space="preserve">saatu aikaiseksi vaikuttavaa hyvinvoinnin edistämistyötä. Muun muassa Kuivin jaloin aikuisuuteen - </w:t>
      </w:r>
      <w:r w:rsidR="00556344">
        <w:rPr>
          <w:rFonts w:ascii="Muli Light" w:hAnsi="Muli Light"/>
        </w:rPr>
        <w:t>KuJa</w:t>
      </w:r>
      <w:r w:rsidR="00556344">
        <w:rPr>
          <w:rFonts w:ascii="Muli Light" w:hAnsi="Muli Light"/>
        </w:rPr>
        <w:t>-hanke</w:t>
      </w:r>
      <w:r w:rsidR="007D05B2">
        <w:rPr>
          <w:rFonts w:ascii="Muli Light" w:hAnsi="Muli Light"/>
        </w:rPr>
        <w:t>en avulla on luotu liikkuvan nuorisotyön malli Ylivieskaan</w:t>
      </w:r>
      <w:r w:rsidR="00FD1725">
        <w:rPr>
          <w:rFonts w:ascii="Muli Light" w:hAnsi="Muli Light"/>
        </w:rPr>
        <w:t>.</w:t>
      </w:r>
    </w:p>
    <w:p w:rsidR="00FD1725" w:rsidP="008B399F" w14:paraId="745D8662" w14:textId="729774D9">
      <w:pPr>
        <w:rPr>
          <w:rFonts w:ascii="Muli Light" w:hAnsi="Muli Light"/>
        </w:rPr>
      </w:pPr>
      <w:r>
        <w:rPr>
          <w:rFonts w:ascii="Muli Light" w:hAnsi="Muli Light"/>
        </w:rPr>
        <w:t>Aktiivisella hanketyöllä sekä muulla toimintojen kehittämisellä</w:t>
      </w:r>
      <w:r w:rsidR="00667364">
        <w:rPr>
          <w:rFonts w:ascii="Muli Light" w:hAnsi="Muli Light"/>
        </w:rPr>
        <w:t xml:space="preserve"> on saatu positiivisia vaikutuksia lasten harrastuneisuuden lisäämiselle. </w:t>
      </w:r>
      <w:r w:rsidR="008A2C73">
        <w:rPr>
          <w:rFonts w:ascii="Muli Light" w:hAnsi="Muli Light"/>
        </w:rPr>
        <w:t xml:space="preserve">4.-5 luokkalaisista </w:t>
      </w:r>
      <w:r w:rsidR="00BD44E7">
        <w:rPr>
          <w:rFonts w:ascii="Muli Light" w:hAnsi="Muli Light"/>
        </w:rPr>
        <w:t>87 % kertoo harrastavansa jotain vähintään kerran viikossa. 8-luokkalaisista vastaavasti viikoittain jotain harras</w:t>
      </w:r>
      <w:r w:rsidR="0010757F">
        <w:rPr>
          <w:rFonts w:ascii="Muli Light" w:hAnsi="Muli Light"/>
        </w:rPr>
        <w:t xml:space="preserve">tavien osuus on 97 %. Kasvua molemmilla luokkatasoilla on tapahtunut n. 5 % hyvinvointisuunnitelman </w:t>
      </w:r>
      <w:r w:rsidR="007F6E46">
        <w:rPr>
          <w:rFonts w:ascii="Muli Light" w:hAnsi="Muli Light"/>
        </w:rPr>
        <w:t>2021–2025</w:t>
      </w:r>
      <w:r w:rsidR="0010757F">
        <w:rPr>
          <w:rFonts w:ascii="Muli Light" w:hAnsi="Muli Light"/>
        </w:rPr>
        <w:t xml:space="preserve"> aikana.</w:t>
      </w:r>
      <w:r w:rsidR="007F6E46">
        <w:rPr>
          <w:rFonts w:ascii="Muli Light" w:hAnsi="Muli Light"/>
        </w:rPr>
        <w:t xml:space="preserve"> Matalankynnyksen tapahtumia on järjestetty vuosittain enemmän koko hyvinvointisuunnitelman 2021–2025 aikana. Vuosi 2024 oli ennätysvuosi ja pelkästään </w:t>
      </w:r>
      <w:r w:rsidR="00A2538E">
        <w:rPr>
          <w:rFonts w:ascii="Muli Light" w:hAnsi="Muli Light"/>
        </w:rPr>
        <w:t>vapaa-ajan yksiköt (ki</w:t>
      </w:r>
      <w:r w:rsidR="00723956">
        <w:rPr>
          <w:rFonts w:ascii="Muli Light" w:hAnsi="Muli Light"/>
        </w:rPr>
        <w:t xml:space="preserve">rjasto-, kulttuuri- ja liikuntapalvelut) järjestivät maksuttomia matalankynnyksen tapahtumia liki 190 kappaletta. Yhtenä näkyvimmistä tapahtumajaksoista on kesäkuussa toteutettava Sun </w:t>
      </w:r>
      <w:r w:rsidR="00723956">
        <w:rPr>
          <w:rFonts w:ascii="Muli Light" w:hAnsi="Muli Light"/>
        </w:rPr>
        <w:t>Pampas</w:t>
      </w:r>
      <w:r w:rsidR="00723956">
        <w:rPr>
          <w:rFonts w:ascii="Muli Light" w:hAnsi="Muli Light"/>
        </w:rPr>
        <w:t>-viikko, missä tapahtumia järjestää kaupungin yksiköiden lisäksi useat järjestöt ja eri toimijat.</w:t>
      </w:r>
    </w:p>
    <w:p w:rsidR="000F1D3B" w:rsidRPr="007F5D73" w:rsidP="008B399F" w14:paraId="3D4C14AC" w14:textId="56E51D90">
      <w:pPr>
        <w:rPr>
          <w:rFonts w:ascii="Muli Light" w:hAnsi="Muli Light"/>
        </w:rPr>
      </w:pPr>
      <w:r>
        <w:rPr>
          <w:rFonts w:ascii="Muli Light" w:hAnsi="Muli Light"/>
        </w:rPr>
        <w:t>Kulttuuripalvelut ottivat käytö</w:t>
      </w:r>
      <w:r w:rsidR="007F3CA0">
        <w:rPr>
          <w:rFonts w:ascii="Muli Light" w:hAnsi="Muli Light"/>
        </w:rPr>
        <w:t>t</w:t>
      </w:r>
      <w:r>
        <w:rPr>
          <w:rFonts w:ascii="Muli Light" w:hAnsi="Muli Light"/>
        </w:rPr>
        <w:t xml:space="preserve">ön lasten </w:t>
      </w:r>
      <w:r w:rsidR="007F3CA0">
        <w:rPr>
          <w:rFonts w:ascii="Muli Light" w:hAnsi="Muli Light"/>
        </w:rPr>
        <w:t xml:space="preserve">ja nuorten kulttuurikasvatussuunnitelman, jota on päästy toteuttamaan yhteistyössä eri yksiköiden kanssa. </w:t>
      </w:r>
      <w:r w:rsidR="00B66A43">
        <w:rPr>
          <w:rFonts w:ascii="Muli Light" w:hAnsi="Muli Light"/>
        </w:rPr>
        <w:t xml:space="preserve">Liikuntapalveluiden liikuntaneuvonta polku on kehittynyt vuosittain palvelemaan monipuolisesti eri kuntalaisia. Vuonna 2024 liikuntaneuvontapolku tavoitti </w:t>
      </w:r>
      <w:r w:rsidR="00BB2DB2">
        <w:rPr>
          <w:rFonts w:ascii="Muli Light" w:hAnsi="Muli Light"/>
        </w:rPr>
        <w:t>noin 100 asiakasta.</w:t>
      </w:r>
    </w:p>
    <w:p w:rsidR="0027670B" w14:paraId="142BC93D" w14:textId="77777777">
      <w:pPr>
        <w:rPr>
          <w:rFonts w:ascii="Muli Light" w:hAnsi="Muli Light"/>
        </w:rPr>
      </w:pPr>
      <w:r w:rsidRPr="007D474F">
        <w:rPr>
          <w:rFonts w:ascii="Muli Light" w:hAnsi="Muli Light"/>
        </w:rPr>
        <w:t>Osa</w:t>
      </w:r>
      <w:r>
        <w:rPr>
          <w:rFonts w:ascii="Muli Light" w:hAnsi="Muli Light"/>
        </w:rPr>
        <w:t xml:space="preserve">llistava budjetointi on otettu osaksi kaupungin </w:t>
      </w:r>
      <w:r w:rsidR="00703C76">
        <w:rPr>
          <w:rFonts w:ascii="Muli Light" w:hAnsi="Muli Light"/>
        </w:rPr>
        <w:t xml:space="preserve">talousarviota. Osallistava budjetointi järjestetään kolmatta kertaa vuonna 2025. Aikaisempien osallistavien budjetointien kautta on toteutettu Kiviojan ulkokuntosali sekä </w:t>
      </w:r>
      <w:r w:rsidR="00703C76">
        <w:rPr>
          <w:rFonts w:ascii="Muli Light" w:hAnsi="Muli Light"/>
        </w:rPr>
        <w:t>Hamarin</w:t>
      </w:r>
      <w:r w:rsidR="00703C76">
        <w:rPr>
          <w:rFonts w:ascii="Muli Light" w:hAnsi="Muli Light"/>
        </w:rPr>
        <w:t xml:space="preserve"> talviuintipaikka.</w:t>
      </w:r>
    </w:p>
    <w:p w:rsidR="005D3B7D" w14:paraId="456A1125" w14:textId="376C6690">
      <w:pPr>
        <w:rPr>
          <w:color w:val="FF0000"/>
        </w:rPr>
      </w:pPr>
      <w:r>
        <w:rPr>
          <w:rFonts w:ascii="Muli Light" w:hAnsi="Muli Light"/>
        </w:rPr>
        <w:t xml:space="preserve">Ylivieskan kaupunki tarjoaa viikoittain digitukea kuntalaisilleen säännöllisesti. </w:t>
      </w:r>
      <w:r w:rsidR="00AE1AFE">
        <w:rPr>
          <w:rFonts w:ascii="Muli Light" w:hAnsi="Muli Light"/>
        </w:rPr>
        <w:t xml:space="preserve">Savuton kunta prosessi on aloitettu loppuvuodesta 2024 ja se saatetaan loppuun vuoden 2025 aikana. Yhteistyötä </w:t>
      </w:r>
      <w:r w:rsidR="00802C84">
        <w:rPr>
          <w:rFonts w:ascii="Muli Light" w:hAnsi="Muli Light"/>
        </w:rPr>
        <w:t>Pohteen</w:t>
      </w:r>
      <w:r w:rsidR="00802C84">
        <w:rPr>
          <w:rFonts w:ascii="Muli Light" w:hAnsi="Muli Light"/>
        </w:rPr>
        <w:t xml:space="preserve"> kanssa on rakennettu laajalla rintamalla ja sitä tullaan jatkamaan tiiviisti jatkossakin.</w:t>
      </w:r>
      <w:r>
        <w:rPr>
          <w:color w:val="FF0000"/>
        </w:rPr>
        <w:br w:type="page"/>
      </w:r>
    </w:p>
    <w:p w:rsidR="00E23E74" w:rsidP="00343D5D" w14:paraId="6C2C2EC2" w14:textId="6A4A709A">
      <w:pPr>
        <w:pStyle w:val="Heading1"/>
      </w:pPr>
      <w:bookmarkStart w:id="7" w:name="_Toc195614035"/>
      <w:r>
        <w:t>Hyvinvoinnin nykytila</w:t>
      </w:r>
      <w:bookmarkEnd w:id="7"/>
      <w:r w:rsidR="00A67EBE">
        <w:t xml:space="preserve"> </w:t>
      </w:r>
    </w:p>
    <w:p w:rsidR="001A14CC" w:rsidP="001A14CC" w14:paraId="5A658753" w14:textId="77777777">
      <w:pPr>
        <w:rPr>
          <w:rFonts w:ascii="Muli Light" w:hAnsi="Muli Light"/>
        </w:rPr>
      </w:pPr>
    </w:p>
    <w:p w:rsidR="00A67EBE" w:rsidP="00A67EBE" w14:paraId="6022EBD6" w14:textId="244B2439">
      <w:pPr>
        <w:pStyle w:val="Heading2"/>
      </w:pPr>
      <w:bookmarkStart w:id="8" w:name="_Toc195614036"/>
      <w:r>
        <w:t>Hyvinvointikertomuksen vähimmäistietosisältö</w:t>
      </w:r>
      <w:bookmarkEnd w:id="8"/>
    </w:p>
    <w:p w:rsidR="001A14CC" w:rsidP="001A14CC" w14:paraId="3136971E" w14:textId="34A84D40">
      <w:pPr>
        <w:rPr>
          <w:rFonts w:ascii="Muli Light" w:hAnsi="Muli Light"/>
        </w:rPr>
      </w:pPr>
      <w:r w:rsidRPr="001A14CC">
        <w:rPr>
          <w:rFonts w:ascii="Muli Light" w:hAnsi="Muli Light"/>
        </w:rPr>
        <w:t>THL on valmistellut ehdotuksen laajan hyvinvointikertomuksen vähimmäistietosisällöksi. Kunnille ja alueille on koottu erilliset vähimmäistietosisällöt. </w:t>
      </w:r>
      <w:r w:rsidRPr="00A67EBE" w:rsidR="00A67EBE">
        <w:rPr>
          <w:rFonts w:ascii="Muli Light" w:hAnsi="Muli Light"/>
        </w:rPr>
        <w:t>Ehdotus auttaa kuntia ja alueita valitsemaan ne indikaattorit, joilla voi riittävän tarkasti seurata asukkaiden hyvinvoinnin tilaa. Sopivat indikaattorit auttavat ohjaamaan resursseja ja seuraamaan toiminnan vaikutuksia.</w:t>
      </w:r>
    </w:p>
    <w:tbl>
      <w:tblPr>
        <w:tblStyle w:val="TableGrid"/>
        <w:tblW w:w="0" w:type="auto"/>
        <w:tblLook w:val="04A0"/>
      </w:tblPr>
      <w:tblGrid>
        <w:gridCol w:w="3209"/>
        <w:gridCol w:w="3209"/>
        <w:gridCol w:w="3210"/>
      </w:tblGrid>
      <w:tr w14:paraId="26569261" w14:textId="77777777" w:rsidTr="00ED0EFE">
        <w:tblPrEx>
          <w:tblW w:w="0" w:type="auto"/>
          <w:tblLook w:val="04A0"/>
        </w:tblPrEx>
        <w:tc>
          <w:tcPr>
            <w:tcW w:w="3209" w:type="dxa"/>
          </w:tcPr>
          <w:p w:rsidR="003772F1" w:rsidP="00ED0EFE" w14:paraId="3996A76F" w14:textId="77777777">
            <w:pPr>
              <w:rPr>
                <w:rFonts w:ascii="Muli Light" w:hAnsi="Muli Light"/>
              </w:rPr>
            </w:pPr>
            <w:r>
              <w:rPr>
                <w:rFonts w:ascii="Muli Light" w:hAnsi="Muli Light"/>
              </w:rPr>
              <w:t>Indikaattori</w:t>
            </w:r>
          </w:p>
        </w:tc>
        <w:tc>
          <w:tcPr>
            <w:tcW w:w="3209" w:type="dxa"/>
          </w:tcPr>
          <w:p w:rsidR="003772F1" w:rsidP="00ED0EFE" w14:paraId="63A21C86" w14:textId="543A9265">
            <w:pPr>
              <w:rPr>
                <w:rFonts w:ascii="Muli Light" w:hAnsi="Muli Light"/>
              </w:rPr>
            </w:pPr>
            <w:r>
              <w:rPr>
                <w:rFonts w:ascii="Muli Light" w:hAnsi="Muli Light"/>
              </w:rPr>
              <w:t>Viimeisin tilanne</w:t>
            </w:r>
            <w:r w:rsidR="002D736D">
              <w:rPr>
                <w:rFonts w:ascii="Muli Light" w:hAnsi="Muli Light"/>
              </w:rPr>
              <w:t xml:space="preserve"> (2024,2023)</w:t>
            </w:r>
          </w:p>
        </w:tc>
        <w:tc>
          <w:tcPr>
            <w:tcW w:w="3210" w:type="dxa"/>
          </w:tcPr>
          <w:p w:rsidR="003772F1" w:rsidP="00ED0EFE" w14:paraId="5D2D1A4B" w14:textId="31131EFA">
            <w:pPr>
              <w:rPr>
                <w:rFonts w:ascii="Muli Light" w:hAnsi="Muli Light"/>
              </w:rPr>
            </w:pPr>
            <w:r>
              <w:rPr>
                <w:rFonts w:ascii="Muli Light" w:hAnsi="Muli Light"/>
              </w:rPr>
              <w:t>Vanha tulos</w:t>
            </w:r>
            <w:r w:rsidR="002D736D">
              <w:rPr>
                <w:rFonts w:ascii="Muli Light" w:hAnsi="Muli Light"/>
              </w:rPr>
              <w:t xml:space="preserve"> (2021</w:t>
            </w:r>
            <w:r w:rsidR="009B0269">
              <w:rPr>
                <w:rFonts w:ascii="Muli Light" w:hAnsi="Muli Light"/>
              </w:rPr>
              <w:t>, 2020)</w:t>
            </w:r>
          </w:p>
        </w:tc>
      </w:tr>
      <w:tr w14:paraId="31CA656A" w14:textId="77777777" w:rsidTr="00ED0EFE">
        <w:tblPrEx>
          <w:tblW w:w="0" w:type="auto"/>
          <w:tblLook w:val="04A0"/>
        </w:tblPrEx>
        <w:tc>
          <w:tcPr>
            <w:tcW w:w="3209" w:type="dxa"/>
          </w:tcPr>
          <w:p w:rsidR="003772F1" w:rsidP="00ED0EFE" w14:paraId="623A52A0" w14:textId="77777777">
            <w:pPr>
              <w:rPr>
                <w:rFonts w:ascii="Muli Light" w:hAnsi="Muli Light"/>
              </w:rPr>
            </w:pPr>
            <w:r w:rsidRPr="00F241FC">
              <w:rPr>
                <w:rFonts w:ascii="Muli Light" w:hAnsi="Muli Light"/>
              </w:rPr>
              <w:t>Ei syö koululounasta päivittäin, % 8. ja 9. luokan oppilaista</w:t>
            </w:r>
          </w:p>
        </w:tc>
        <w:tc>
          <w:tcPr>
            <w:tcW w:w="3209" w:type="dxa"/>
          </w:tcPr>
          <w:p w:rsidR="003772F1" w:rsidP="00ED0EFE" w14:paraId="7280B796" w14:textId="77777777">
            <w:pPr>
              <w:rPr>
                <w:rFonts w:ascii="Muli Light" w:hAnsi="Muli Light"/>
              </w:rPr>
            </w:pPr>
            <w:r w:rsidRPr="00F241FC">
              <w:rPr>
                <w:rFonts w:ascii="Muli Light" w:hAnsi="Muli Light"/>
                <w:color w:val="92D050"/>
              </w:rPr>
              <w:t>35,3 %</w:t>
            </w:r>
          </w:p>
        </w:tc>
        <w:tc>
          <w:tcPr>
            <w:tcW w:w="3210" w:type="dxa"/>
          </w:tcPr>
          <w:p w:rsidR="003772F1" w:rsidP="00ED0EFE" w14:paraId="4F0FF22C" w14:textId="77777777">
            <w:pPr>
              <w:rPr>
                <w:rFonts w:ascii="Muli Light" w:hAnsi="Muli Light"/>
              </w:rPr>
            </w:pPr>
            <w:r>
              <w:rPr>
                <w:rFonts w:ascii="Muli Light" w:hAnsi="Muli Light"/>
              </w:rPr>
              <w:t>52,1 %</w:t>
            </w:r>
          </w:p>
        </w:tc>
      </w:tr>
      <w:tr w14:paraId="2DC6DA31" w14:textId="77777777" w:rsidTr="00ED0EFE">
        <w:tblPrEx>
          <w:tblW w:w="0" w:type="auto"/>
          <w:tblLook w:val="04A0"/>
        </w:tblPrEx>
        <w:tc>
          <w:tcPr>
            <w:tcW w:w="3209" w:type="dxa"/>
          </w:tcPr>
          <w:p w:rsidR="003772F1" w:rsidP="00ED0EFE" w14:paraId="3CA16EC5" w14:textId="77777777">
            <w:pPr>
              <w:rPr>
                <w:rFonts w:ascii="Muli Light" w:hAnsi="Muli Light"/>
              </w:rPr>
            </w:pPr>
            <w:r w:rsidRPr="00A51C86">
              <w:rPr>
                <w:rFonts w:ascii="Muli Light" w:hAnsi="Muli Light"/>
              </w:rPr>
              <w:t>Ei syö koululounasta päivittäin, % lukion 1. ja 2. vuoden opiskelijoista</w:t>
            </w:r>
          </w:p>
        </w:tc>
        <w:tc>
          <w:tcPr>
            <w:tcW w:w="3209" w:type="dxa"/>
          </w:tcPr>
          <w:p w:rsidR="003772F1" w:rsidP="00ED0EFE" w14:paraId="18235E8D" w14:textId="77777777">
            <w:pPr>
              <w:rPr>
                <w:rFonts w:ascii="Muli Light" w:hAnsi="Muli Light"/>
              </w:rPr>
            </w:pPr>
            <w:r w:rsidRPr="00A51C86">
              <w:rPr>
                <w:rFonts w:ascii="Muli Light" w:hAnsi="Muli Light"/>
                <w:color w:val="FF0000"/>
              </w:rPr>
              <w:t>37,4 %</w:t>
            </w:r>
          </w:p>
        </w:tc>
        <w:tc>
          <w:tcPr>
            <w:tcW w:w="3210" w:type="dxa"/>
          </w:tcPr>
          <w:p w:rsidR="003772F1" w:rsidP="00ED0EFE" w14:paraId="1FEEF8AD" w14:textId="77777777">
            <w:pPr>
              <w:rPr>
                <w:rFonts w:ascii="Muli Light" w:hAnsi="Muli Light"/>
              </w:rPr>
            </w:pPr>
            <w:r>
              <w:rPr>
                <w:rFonts w:ascii="Muli Light" w:hAnsi="Muli Light"/>
              </w:rPr>
              <w:t>29,3 %</w:t>
            </w:r>
          </w:p>
        </w:tc>
      </w:tr>
      <w:tr w14:paraId="2396723F" w14:textId="77777777" w:rsidTr="00ED0EFE">
        <w:tblPrEx>
          <w:tblW w:w="0" w:type="auto"/>
          <w:tblLook w:val="04A0"/>
        </w:tblPrEx>
        <w:tc>
          <w:tcPr>
            <w:tcW w:w="3209" w:type="dxa"/>
          </w:tcPr>
          <w:p w:rsidR="003772F1" w:rsidP="00ED0EFE" w14:paraId="40AD5F5F" w14:textId="77777777">
            <w:pPr>
              <w:rPr>
                <w:rFonts w:ascii="Muli Light" w:hAnsi="Muli Light"/>
              </w:rPr>
            </w:pPr>
            <w:r w:rsidRPr="00193870">
              <w:rPr>
                <w:rFonts w:ascii="Muli Light" w:hAnsi="Muli Light"/>
              </w:rPr>
              <w:t>Erittäin heikko osallisuuden kokemus, % 8. ja 9. luokan oppilaista</w:t>
            </w:r>
          </w:p>
        </w:tc>
        <w:tc>
          <w:tcPr>
            <w:tcW w:w="3209" w:type="dxa"/>
          </w:tcPr>
          <w:p w:rsidR="003772F1" w:rsidP="00ED0EFE" w14:paraId="5630839F" w14:textId="77777777">
            <w:pPr>
              <w:rPr>
                <w:rFonts w:ascii="Muli Light" w:hAnsi="Muli Light"/>
              </w:rPr>
            </w:pPr>
            <w:r w:rsidRPr="00193870">
              <w:rPr>
                <w:rFonts w:ascii="Muli Light" w:hAnsi="Muli Light"/>
                <w:color w:val="92D050"/>
              </w:rPr>
              <w:t>12,2 %</w:t>
            </w:r>
          </w:p>
        </w:tc>
        <w:tc>
          <w:tcPr>
            <w:tcW w:w="3210" w:type="dxa"/>
          </w:tcPr>
          <w:p w:rsidR="003772F1" w:rsidP="00ED0EFE" w14:paraId="1E3648E0" w14:textId="77777777">
            <w:pPr>
              <w:rPr>
                <w:rFonts w:ascii="Muli Light" w:hAnsi="Muli Light"/>
              </w:rPr>
            </w:pPr>
            <w:r>
              <w:rPr>
                <w:rFonts w:ascii="Muli Light" w:hAnsi="Muli Light"/>
              </w:rPr>
              <w:t>13 %</w:t>
            </w:r>
          </w:p>
        </w:tc>
      </w:tr>
      <w:tr w14:paraId="096B753F" w14:textId="77777777" w:rsidTr="00ED0EFE">
        <w:tblPrEx>
          <w:tblW w:w="0" w:type="auto"/>
          <w:tblLook w:val="04A0"/>
        </w:tblPrEx>
        <w:tc>
          <w:tcPr>
            <w:tcW w:w="3209" w:type="dxa"/>
          </w:tcPr>
          <w:p w:rsidR="003772F1" w:rsidP="00ED0EFE" w14:paraId="5DA9AF8E" w14:textId="77777777">
            <w:pPr>
              <w:rPr>
                <w:rFonts w:ascii="Muli Light" w:hAnsi="Muli Light"/>
              </w:rPr>
            </w:pPr>
            <w:r w:rsidRPr="00FF3303">
              <w:rPr>
                <w:rFonts w:ascii="Muli Light" w:hAnsi="Muli Light"/>
              </w:rPr>
              <w:t>Erittäin heikko osallisuuden kokemus, % lukion 1. ja 2. vuoden opiskelijoista</w:t>
            </w:r>
          </w:p>
        </w:tc>
        <w:tc>
          <w:tcPr>
            <w:tcW w:w="3209" w:type="dxa"/>
          </w:tcPr>
          <w:p w:rsidR="003772F1" w:rsidP="00ED0EFE" w14:paraId="51C0BE2A" w14:textId="77777777">
            <w:pPr>
              <w:rPr>
                <w:rFonts w:ascii="Muli Light" w:hAnsi="Muli Light"/>
              </w:rPr>
            </w:pPr>
            <w:r w:rsidRPr="00FF3303">
              <w:rPr>
                <w:rFonts w:ascii="Muli Light" w:hAnsi="Muli Light"/>
                <w:color w:val="FF0000"/>
              </w:rPr>
              <w:t>8,8 %</w:t>
            </w:r>
          </w:p>
        </w:tc>
        <w:tc>
          <w:tcPr>
            <w:tcW w:w="3210" w:type="dxa"/>
          </w:tcPr>
          <w:p w:rsidR="003772F1" w:rsidP="00ED0EFE" w14:paraId="6A4C3A74" w14:textId="77777777">
            <w:pPr>
              <w:rPr>
                <w:rFonts w:ascii="Muli Light" w:hAnsi="Muli Light"/>
              </w:rPr>
            </w:pPr>
            <w:r>
              <w:rPr>
                <w:rFonts w:ascii="Muli Light" w:hAnsi="Muli Light"/>
              </w:rPr>
              <w:t>6,1 %</w:t>
            </w:r>
          </w:p>
        </w:tc>
      </w:tr>
      <w:tr w14:paraId="536AAAD7" w14:textId="77777777" w:rsidTr="00ED0EFE">
        <w:tblPrEx>
          <w:tblW w:w="0" w:type="auto"/>
          <w:tblLook w:val="04A0"/>
        </w:tblPrEx>
        <w:tc>
          <w:tcPr>
            <w:tcW w:w="3209" w:type="dxa"/>
          </w:tcPr>
          <w:p w:rsidR="003772F1" w:rsidP="00ED0EFE" w14:paraId="7A7DA416" w14:textId="77777777">
            <w:pPr>
              <w:rPr>
                <w:rFonts w:ascii="Muli Light" w:hAnsi="Muli Light"/>
              </w:rPr>
            </w:pPr>
            <w:r w:rsidRPr="003772F1">
              <w:rPr>
                <w:rFonts w:ascii="Muli Light" w:hAnsi="Muli Light"/>
              </w:rPr>
              <w:t>Huolta herättävää päihteiden tai tupakka- ja nikotiinituotteiden käyttöä tai rahapelaamista, % 8. ja 9. luokan oppilaista</w:t>
            </w:r>
          </w:p>
        </w:tc>
        <w:tc>
          <w:tcPr>
            <w:tcW w:w="3209" w:type="dxa"/>
          </w:tcPr>
          <w:p w:rsidR="003772F1" w:rsidP="00ED0EFE" w14:paraId="410CD4A8" w14:textId="77777777">
            <w:pPr>
              <w:rPr>
                <w:rFonts w:ascii="Muli Light" w:hAnsi="Muli Light"/>
              </w:rPr>
            </w:pPr>
            <w:r w:rsidRPr="003772F1">
              <w:rPr>
                <w:rFonts w:ascii="Muli Light" w:hAnsi="Muli Light"/>
                <w:color w:val="92D050"/>
              </w:rPr>
              <w:t>3,4 %</w:t>
            </w:r>
          </w:p>
        </w:tc>
        <w:tc>
          <w:tcPr>
            <w:tcW w:w="3210" w:type="dxa"/>
          </w:tcPr>
          <w:p w:rsidR="003772F1" w:rsidP="00ED0EFE" w14:paraId="244703D4" w14:textId="77777777">
            <w:pPr>
              <w:rPr>
                <w:rFonts w:ascii="Muli Light" w:hAnsi="Muli Light"/>
              </w:rPr>
            </w:pPr>
            <w:r>
              <w:rPr>
                <w:rFonts w:ascii="Muli Light" w:hAnsi="Muli Light"/>
              </w:rPr>
              <w:t>12,6 %</w:t>
            </w:r>
          </w:p>
        </w:tc>
      </w:tr>
      <w:tr w14:paraId="0C223840" w14:textId="77777777" w:rsidTr="00ED0EFE">
        <w:tblPrEx>
          <w:tblW w:w="0" w:type="auto"/>
          <w:tblLook w:val="04A0"/>
        </w:tblPrEx>
        <w:tc>
          <w:tcPr>
            <w:tcW w:w="3209" w:type="dxa"/>
          </w:tcPr>
          <w:p w:rsidR="003772F1" w:rsidP="00ED0EFE" w14:paraId="3E28D73E" w14:textId="47E49E34">
            <w:pPr>
              <w:rPr>
                <w:rFonts w:ascii="Muli Light" w:hAnsi="Muli Light"/>
              </w:rPr>
            </w:pPr>
            <w:r w:rsidRPr="00950106">
              <w:rPr>
                <w:rFonts w:ascii="Muli Light" w:hAnsi="Muli Light"/>
              </w:rPr>
              <w:t>Huolta herättävää päihteiden tai tupakka- ja nikotiinituotteiden käyttöä tai rahapelaamista, % lukion 1. ja 2. vuoden opiskelijoista</w:t>
            </w:r>
          </w:p>
        </w:tc>
        <w:tc>
          <w:tcPr>
            <w:tcW w:w="3209" w:type="dxa"/>
          </w:tcPr>
          <w:p w:rsidR="003772F1" w:rsidP="00ED0EFE" w14:paraId="3FD636E5" w14:textId="46728BAF">
            <w:pPr>
              <w:rPr>
                <w:rFonts w:ascii="Muli Light" w:hAnsi="Muli Light"/>
              </w:rPr>
            </w:pPr>
            <w:r w:rsidRPr="00950106">
              <w:rPr>
                <w:rFonts w:ascii="Muli Light" w:hAnsi="Muli Light"/>
                <w:color w:val="92D050"/>
              </w:rPr>
              <w:t>4,7 %</w:t>
            </w:r>
          </w:p>
        </w:tc>
        <w:tc>
          <w:tcPr>
            <w:tcW w:w="3210" w:type="dxa"/>
          </w:tcPr>
          <w:p w:rsidR="003772F1" w:rsidP="00ED0EFE" w14:paraId="1804D313" w14:textId="380C881C">
            <w:pPr>
              <w:rPr>
                <w:rFonts w:ascii="Muli Light" w:hAnsi="Muli Light"/>
              </w:rPr>
            </w:pPr>
            <w:r>
              <w:rPr>
                <w:rFonts w:ascii="Muli Light" w:hAnsi="Muli Light"/>
              </w:rPr>
              <w:t>10,9 %</w:t>
            </w:r>
          </w:p>
        </w:tc>
      </w:tr>
      <w:tr w14:paraId="2E62F6E0" w14:textId="77777777" w:rsidTr="00ED0EFE">
        <w:tblPrEx>
          <w:tblW w:w="0" w:type="auto"/>
          <w:tblLook w:val="04A0"/>
        </w:tblPrEx>
        <w:tc>
          <w:tcPr>
            <w:tcW w:w="3209" w:type="dxa"/>
          </w:tcPr>
          <w:p w:rsidR="003772F1" w:rsidP="00ED0EFE" w14:paraId="17D4B982" w14:textId="36E1B2C7">
            <w:pPr>
              <w:rPr>
                <w:rFonts w:ascii="Muli Light" w:hAnsi="Muli Light"/>
              </w:rPr>
            </w:pPr>
            <w:r w:rsidRPr="00702B7C">
              <w:rPr>
                <w:rFonts w:ascii="Muli Light" w:hAnsi="Muli Light"/>
              </w:rPr>
              <w:t>Hyvinvointikertomus hyväksytty valtuustossa, % tiedot toimittaneista alueen kunnista</w:t>
            </w:r>
          </w:p>
        </w:tc>
        <w:tc>
          <w:tcPr>
            <w:tcW w:w="3209" w:type="dxa"/>
          </w:tcPr>
          <w:p w:rsidR="003772F1" w:rsidP="00ED0EFE" w14:paraId="56DD63ED" w14:textId="1BDC79D8">
            <w:pPr>
              <w:rPr>
                <w:rFonts w:ascii="Muli Light" w:hAnsi="Muli Light"/>
              </w:rPr>
            </w:pPr>
            <w:r>
              <w:rPr>
                <w:rFonts w:ascii="Muli Light" w:hAnsi="Muli Light"/>
              </w:rPr>
              <w:t>100 %</w:t>
            </w:r>
          </w:p>
        </w:tc>
        <w:tc>
          <w:tcPr>
            <w:tcW w:w="3210" w:type="dxa"/>
          </w:tcPr>
          <w:p w:rsidR="003772F1" w:rsidP="00ED0EFE" w14:paraId="064F61AE" w14:textId="3792D3CC">
            <w:pPr>
              <w:rPr>
                <w:rFonts w:ascii="Muli Light" w:hAnsi="Muli Light"/>
              </w:rPr>
            </w:pPr>
            <w:r>
              <w:rPr>
                <w:rFonts w:ascii="Muli Light" w:hAnsi="Muli Light"/>
              </w:rPr>
              <w:t>100 %</w:t>
            </w:r>
          </w:p>
        </w:tc>
      </w:tr>
      <w:tr w14:paraId="3636454A" w14:textId="77777777" w:rsidTr="00ED0EFE">
        <w:tblPrEx>
          <w:tblW w:w="0" w:type="auto"/>
          <w:tblLook w:val="04A0"/>
        </w:tblPrEx>
        <w:tc>
          <w:tcPr>
            <w:tcW w:w="3209" w:type="dxa"/>
          </w:tcPr>
          <w:p w:rsidR="003772F1" w:rsidP="00ED0EFE" w14:paraId="25A5BEBA" w14:textId="7FF89089">
            <w:pPr>
              <w:rPr>
                <w:rFonts w:ascii="Muli Light" w:hAnsi="Muli Light"/>
              </w:rPr>
            </w:pPr>
            <w:r w:rsidRPr="00702B7C">
              <w:rPr>
                <w:rFonts w:ascii="Muli Light" w:hAnsi="Muli Light"/>
              </w:rPr>
              <w:t>Kaatumisiin ja putoamisiin liittyvät hoitojaksot 65 vuotta täyttäneillä / 10 000 vastaavan ikäistä</w:t>
            </w:r>
          </w:p>
        </w:tc>
        <w:tc>
          <w:tcPr>
            <w:tcW w:w="3209" w:type="dxa"/>
          </w:tcPr>
          <w:p w:rsidR="003772F1" w:rsidP="00ED0EFE" w14:paraId="6292A6C2" w14:textId="3FB2DF15">
            <w:pPr>
              <w:rPr>
                <w:rFonts w:ascii="Muli Light" w:hAnsi="Muli Light"/>
              </w:rPr>
            </w:pPr>
            <w:r w:rsidRPr="00702B7C">
              <w:rPr>
                <w:rFonts w:ascii="Muli Light" w:hAnsi="Muli Light"/>
                <w:color w:val="92D050"/>
              </w:rPr>
              <w:t>436,6</w:t>
            </w:r>
          </w:p>
        </w:tc>
        <w:tc>
          <w:tcPr>
            <w:tcW w:w="3210" w:type="dxa"/>
          </w:tcPr>
          <w:p w:rsidR="003772F1" w:rsidP="00ED0EFE" w14:paraId="2F143B5E" w14:textId="269D1C0C">
            <w:pPr>
              <w:rPr>
                <w:rFonts w:ascii="Muli Light" w:hAnsi="Muli Light"/>
              </w:rPr>
            </w:pPr>
            <w:r>
              <w:rPr>
                <w:rFonts w:ascii="Muli Light" w:hAnsi="Muli Light"/>
              </w:rPr>
              <w:t>466,7</w:t>
            </w:r>
          </w:p>
        </w:tc>
      </w:tr>
      <w:tr w14:paraId="778F16AE" w14:textId="77777777" w:rsidTr="00ED0EFE">
        <w:tblPrEx>
          <w:tblW w:w="0" w:type="auto"/>
          <w:tblLook w:val="04A0"/>
        </w:tblPrEx>
        <w:tc>
          <w:tcPr>
            <w:tcW w:w="3209" w:type="dxa"/>
          </w:tcPr>
          <w:p w:rsidR="003772F1" w:rsidP="00ED0EFE" w14:paraId="5B0CEDF0" w14:textId="38246D54">
            <w:pPr>
              <w:rPr>
                <w:rFonts w:ascii="Muli Light" w:hAnsi="Muli Light"/>
              </w:rPr>
            </w:pPr>
            <w:r w:rsidRPr="00C14F2F">
              <w:rPr>
                <w:rFonts w:ascii="Muli Light" w:hAnsi="Muli Light"/>
              </w:rPr>
              <w:t>Kohtalainen tai vaikea ahdistuneisuus, % 8. ja 9. luokan oppilaista</w:t>
            </w:r>
          </w:p>
        </w:tc>
        <w:tc>
          <w:tcPr>
            <w:tcW w:w="3209" w:type="dxa"/>
          </w:tcPr>
          <w:p w:rsidR="003772F1" w:rsidP="00ED0EFE" w14:paraId="1A110A06" w14:textId="3F502A1D">
            <w:pPr>
              <w:rPr>
                <w:rFonts w:ascii="Muli Light" w:hAnsi="Muli Light"/>
              </w:rPr>
            </w:pPr>
            <w:r w:rsidRPr="00C14F2F">
              <w:rPr>
                <w:rFonts w:ascii="Muli Light" w:hAnsi="Muli Light"/>
                <w:color w:val="FF0000"/>
              </w:rPr>
              <w:t>19,4 %</w:t>
            </w:r>
          </w:p>
        </w:tc>
        <w:tc>
          <w:tcPr>
            <w:tcW w:w="3210" w:type="dxa"/>
          </w:tcPr>
          <w:p w:rsidR="003772F1" w:rsidP="00ED0EFE" w14:paraId="1ABA48FF" w14:textId="69E0F219">
            <w:pPr>
              <w:rPr>
                <w:rFonts w:ascii="Muli Light" w:hAnsi="Muli Light"/>
              </w:rPr>
            </w:pPr>
            <w:r>
              <w:rPr>
                <w:rFonts w:ascii="Muli Light" w:hAnsi="Muli Light"/>
              </w:rPr>
              <w:t>17,6 %</w:t>
            </w:r>
          </w:p>
        </w:tc>
      </w:tr>
      <w:tr w14:paraId="71BCB5A2" w14:textId="77777777" w:rsidTr="00ED0EFE">
        <w:tblPrEx>
          <w:tblW w:w="0" w:type="auto"/>
          <w:tblLook w:val="04A0"/>
        </w:tblPrEx>
        <w:tc>
          <w:tcPr>
            <w:tcW w:w="3209" w:type="dxa"/>
          </w:tcPr>
          <w:p w:rsidR="00702B7C" w:rsidP="00ED0EFE" w14:paraId="0A8A6967" w14:textId="7627A2AA">
            <w:pPr>
              <w:rPr>
                <w:rFonts w:ascii="Muli Light" w:hAnsi="Muli Light"/>
              </w:rPr>
            </w:pPr>
            <w:r w:rsidRPr="00C14F2F">
              <w:rPr>
                <w:rFonts w:ascii="Muli Light" w:hAnsi="Muli Light"/>
              </w:rPr>
              <w:t>Kohtalainen tai vaikea ahdistuneisuus, % lukion 1. ja 2. vuoden opiskelijoista</w:t>
            </w:r>
          </w:p>
        </w:tc>
        <w:tc>
          <w:tcPr>
            <w:tcW w:w="3209" w:type="dxa"/>
          </w:tcPr>
          <w:p w:rsidR="00702B7C" w:rsidP="00ED0EFE" w14:paraId="7AFA39A8" w14:textId="6A2E642A">
            <w:pPr>
              <w:rPr>
                <w:rFonts w:ascii="Muli Light" w:hAnsi="Muli Light"/>
              </w:rPr>
            </w:pPr>
            <w:r w:rsidRPr="00C14F2F">
              <w:rPr>
                <w:rFonts w:ascii="Muli Light" w:hAnsi="Muli Light"/>
                <w:color w:val="FF0000"/>
              </w:rPr>
              <w:t>22,1 %</w:t>
            </w:r>
          </w:p>
        </w:tc>
        <w:tc>
          <w:tcPr>
            <w:tcW w:w="3210" w:type="dxa"/>
          </w:tcPr>
          <w:p w:rsidR="00702B7C" w:rsidP="00ED0EFE" w14:paraId="6C82D1EF" w14:textId="0F754A0B">
            <w:pPr>
              <w:rPr>
                <w:rFonts w:ascii="Muli Light" w:hAnsi="Muli Light"/>
              </w:rPr>
            </w:pPr>
            <w:r>
              <w:rPr>
                <w:rFonts w:ascii="Muli Light" w:hAnsi="Muli Light"/>
              </w:rPr>
              <w:t>20,2 %</w:t>
            </w:r>
          </w:p>
        </w:tc>
      </w:tr>
      <w:tr w14:paraId="5F5CF3F4" w14:textId="77777777" w:rsidTr="00ED0EFE">
        <w:tblPrEx>
          <w:tblW w:w="0" w:type="auto"/>
          <w:tblLook w:val="04A0"/>
        </w:tblPrEx>
        <w:tc>
          <w:tcPr>
            <w:tcW w:w="3209" w:type="dxa"/>
          </w:tcPr>
          <w:p w:rsidR="00702B7C" w:rsidP="00ED0EFE" w14:paraId="6377A40C" w14:textId="3F6CEDE7">
            <w:pPr>
              <w:rPr>
                <w:rFonts w:ascii="Muli Light" w:hAnsi="Muli Light"/>
              </w:rPr>
            </w:pPr>
            <w:r w:rsidRPr="00D14FD9">
              <w:rPr>
                <w:rFonts w:ascii="Muli Light" w:hAnsi="Muli Light"/>
              </w:rPr>
              <w:t>Kokee terveydentilansa keskinkertaiseksi tai huonoksi, % 4. ja 5. luokan oppilaista</w:t>
            </w:r>
          </w:p>
        </w:tc>
        <w:tc>
          <w:tcPr>
            <w:tcW w:w="3209" w:type="dxa"/>
          </w:tcPr>
          <w:p w:rsidR="00702B7C" w:rsidP="00ED0EFE" w14:paraId="7FDD5193" w14:textId="5EDB5058">
            <w:pPr>
              <w:rPr>
                <w:rFonts w:ascii="Muli Light" w:hAnsi="Muli Light"/>
              </w:rPr>
            </w:pPr>
            <w:r w:rsidRPr="00D14FD9">
              <w:rPr>
                <w:rFonts w:ascii="Muli Light" w:hAnsi="Muli Light"/>
                <w:color w:val="92D050"/>
              </w:rPr>
              <w:t>10,8 %</w:t>
            </w:r>
          </w:p>
        </w:tc>
        <w:tc>
          <w:tcPr>
            <w:tcW w:w="3210" w:type="dxa"/>
          </w:tcPr>
          <w:p w:rsidR="00702B7C" w:rsidP="00ED0EFE" w14:paraId="688F5FD9" w14:textId="5D6037CC">
            <w:pPr>
              <w:rPr>
                <w:rFonts w:ascii="Muli Light" w:hAnsi="Muli Light"/>
              </w:rPr>
            </w:pPr>
            <w:r>
              <w:rPr>
                <w:rFonts w:ascii="Muli Light" w:hAnsi="Muli Light"/>
              </w:rPr>
              <w:t>11,9 %</w:t>
            </w:r>
          </w:p>
        </w:tc>
      </w:tr>
      <w:tr w14:paraId="3169FFCB" w14:textId="77777777" w:rsidTr="00ED0EFE">
        <w:tblPrEx>
          <w:tblW w:w="0" w:type="auto"/>
          <w:tblLook w:val="04A0"/>
        </w:tblPrEx>
        <w:tc>
          <w:tcPr>
            <w:tcW w:w="3209" w:type="dxa"/>
          </w:tcPr>
          <w:p w:rsidR="00702B7C" w:rsidP="00ED0EFE" w14:paraId="56C20627" w14:textId="6DB2882E">
            <w:pPr>
              <w:rPr>
                <w:rFonts w:ascii="Muli Light" w:hAnsi="Muli Light"/>
              </w:rPr>
            </w:pPr>
            <w:r w:rsidRPr="00FE4FC1">
              <w:rPr>
                <w:rFonts w:ascii="Muli Light" w:hAnsi="Muli Light"/>
              </w:rPr>
              <w:t>Kokee terveydentilansa keskinkertaiseksi tai huonoksi, % 8. ja 9. luokan oppilaista</w:t>
            </w:r>
          </w:p>
        </w:tc>
        <w:tc>
          <w:tcPr>
            <w:tcW w:w="3209" w:type="dxa"/>
          </w:tcPr>
          <w:p w:rsidR="00702B7C" w:rsidP="00ED0EFE" w14:paraId="6C72F67C" w14:textId="1E000656">
            <w:pPr>
              <w:rPr>
                <w:rFonts w:ascii="Muli Light" w:hAnsi="Muli Light"/>
              </w:rPr>
            </w:pPr>
            <w:r w:rsidRPr="00FE4FC1">
              <w:rPr>
                <w:rFonts w:ascii="Muli Light" w:hAnsi="Muli Light"/>
                <w:color w:val="FF0000"/>
              </w:rPr>
              <w:t>29,5 %</w:t>
            </w:r>
          </w:p>
        </w:tc>
        <w:tc>
          <w:tcPr>
            <w:tcW w:w="3210" w:type="dxa"/>
          </w:tcPr>
          <w:p w:rsidR="00702B7C" w:rsidP="00ED0EFE" w14:paraId="1166D79B" w14:textId="30B90148">
            <w:pPr>
              <w:rPr>
                <w:rFonts w:ascii="Muli Light" w:hAnsi="Muli Light"/>
              </w:rPr>
            </w:pPr>
            <w:r>
              <w:rPr>
                <w:rFonts w:ascii="Muli Light" w:hAnsi="Muli Light"/>
              </w:rPr>
              <w:t>26,9 %</w:t>
            </w:r>
          </w:p>
        </w:tc>
      </w:tr>
      <w:tr w14:paraId="067FDE20" w14:textId="77777777" w:rsidTr="00ED0EFE">
        <w:tblPrEx>
          <w:tblW w:w="0" w:type="auto"/>
          <w:tblLook w:val="04A0"/>
        </w:tblPrEx>
        <w:tc>
          <w:tcPr>
            <w:tcW w:w="3209" w:type="dxa"/>
          </w:tcPr>
          <w:p w:rsidR="00702B7C" w:rsidP="00ED0EFE" w14:paraId="5BA96584" w14:textId="0F26132E">
            <w:pPr>
              <w:rPr>
                <w:rFonts w:ascii="Muli Light" w:hAnsi="Muli Light"/>
              </w:rPr>
            </w:pPr>
            <w:r w:rsidRPr="00B7662D">
              <w:rPr>
                <w:rFonts w:ascii="Muli Light" w:hAnsi="Muli Light"/>
              </w:rPr>
              <w:t>Kokee terveydentilansa keskinkertaiseksi tai huonoksi, % lukion 1. ja 2. vuoden opiskelijoista</w:t>
            </w:r>
          </w:p>
        </w:tc>
        <w:tc>
          <w:tcPr>
            <w:tcW w:w="3209" w:type="dxa"/>
          </w:tcPr>
          <w:p w:rsidR="00702B7C" w:rsidP="00ED0EFE" w14:paraId="0CA85651" w14:textId="53416880">
            <w:pPr>
              <w:rPr>
                <w:rFonts w:ascii="Muli Light" w:hAnsi="Muli Light"/>
              </w:rPr>
            </w:pPr>
            <w:r w:rsidRPr="00B7662D">
              <w:rPr>
                <w:rFonts w:ascii="Muli Light" w:hAnsi="Muli Light"/>
                <w:color w:val="92D050"/>
              </w:rPr>
              <w:t>18,7 %</w:t>
            </w:r>
          </w:p>
        </w:tc>
        <w:tc>
          <w:tcPr>
            <w:tcW w:w="3210" w:type="dxa"/>
          </w:tcPr>
          <w:p w:rsidR="00702B7C" w:rsidP="00ED0EFE" w14:paraId="31042157" w14:textId="6F46C0BC">
            <w:pPr>
              <w:rPr>
                <w:rFonts w:ascii="Muli Light" w:hAnsi="Muli Light"/>
              </w:rPr>
            </w:pPr>
            <w:r>
              <w:rPr>
                <w:rFonts w:ascii="Muli Light" w:hAnsi="Muli Light"/>
              </w:rPr>
              <w:t>25,7 %</w:t>
            </w:r>
          </w:p>
        </w:tc>
      </w:tr>
      <w:tr w14:paraId="0AED656F" w14:textId="77777777" w:rsidTr="00ED0EFE">
        <w:tblPrEx>
          <w:tblW w:w="0" w:type="auto"/>
          <w:tblLook w:val="04A0"/>
        </w:tblPrEx>
        <w:tc>
          <w:tcPr>
            <w:tcW w:w="3209" w:type="dxa"/>
          </w:tcPr>
          <w:p w:rsidR="00FE4FC1" w:rsidP="00ED0EFE" w14:paraId="53674BA0" w14:textId="6B3CA1CB">
            <w:pPr>
              <w:rPr>
                <w:rFonts w:ascii="Muli Light" w:hAnsi="Muli Light"/>
              </w:rPr>
            </w:pPr>
            <w:r w:rsidRPr="00B7662D">
              <w:rPr>
                <w:rFonts w:ascii="Muli Light" w:hAnsi="Muli Light"/>
              </w:rPr>
              <w:t>Kokenut vahvaa positiivista mielenterveyttä viimeisen kahden viikon aikana, % 8. ja 9. luokan oppilaista</w:t>
            </w:r>
          </w:p>
        </w:tc>
        <w:tc>
          <w:tcPr>
            <w:tcW w:w="3209" w:type="dxa"/>
          </w:tcPr>
          <w:p w:rsidR="00FE4FC1" w:rsidP="00ED0EFE" w14:paraId="3CCD0C5F" w14:textId="50B914AE">
            <w:pPr>
              <w:rPr>
                <w:rFonts w:ascii="Muli Light" w:hAnsi="Muli Light"/>
              </w:rPr>
            </w:pPr>
            <w:r w:rsidRPr="00B7662D">
              <w:rPr>
                <w:rFonts w:ascii="Muli Light" w:hAnsi="Muli Light"/>
                <w:color w:val="FF0000"/>
              </w:rPr>
              <w:t>22,8 %</w:t>
            </w:r>
          </w:p>
        </w:tc>
        <w:tc>
          <w:tcPr>
            <w:tcW w:w="3210" w:type="dxa"/>
          </w:tcPr>
          <w:p w:rsidR="00FE4FC1" w:rsidP="00ED0EFE" w14:paraId="21606AC9" w14:textId="5B541DAC">
            <w:pPr>
              <w:rPr>
                <w:rFonts w:ascii="Muli Light" w:hAnsi="Muli Light"/>
              </w:rPr>
            </w:pPr>
            <w:r>
              <w:rPr>
                <w:rFonts w:ascii="Muli Light" w:hAnsi="Muli Light"/>
              </w:rPr>
              <w:t>23,0 %</w:t>
            </w:r>
          </w:p>
        </w:tc>
      </w:tr>
      <w:tr w14:paraId="1B741280" w14:textId="77777777" w:rsidTr="00ED0EFE">
        <w:tblPrEx>
          <w:tblW w:w="0" w:type="auto"/>
          <w:tblLook w:val="04A0"/>
        </w:tblPrEx>
        <w:tc>
          <w:tcPr>
            <w:tcW w:w="3209" w:type="dxa"/>
          </w:tcPr>
          <w:p w:rsidR="00FE4FC1" w:rsidP="00ED0EFE" w14:paraId="1A7384C7" w14:textId="6D11EAEF">
            <w:pPr>
              <w:rPr>
                <w:rFonts w:ascii="Muli Light" w:hAnsi="Muli Light"/>
              </w:rPr>
            </w:pPr>
            <w:r w:rsidRPr="00980EE3">
              <w:rPr>
                <w:rFonts w:ascii="Muli Light" w:hAnsi="Muli Light"/>
              </w:rPr>
              <w:t>Kokenut vahvaa positiivista mielenterveyttä viimeisen kahden viikon aikana, % lukion 1. ja 2. vuoden opiskelijoista</w:t>
            </w:r>
          </w:p>
        </w:tc>
        <w:tc>
          <w:tcPr>
            <w:tcW w:w="3209" w:type="dxa"/>
          </w:tcPr>
          <w:p w:rsidR="00FE4FC1" w:rsidP="00ED0EFE" w14:paraId="5CB98F0C" w14:textId="6A24EDF1">
            <w:pPr>
              <w:rPr>
                <w:rFonts w:ascii="Muli Light" w:hAnsi="Muli Light"/>
              </w:rPr>
            </w:pPr>
            <w:r w:rsidRPr="00980EE3">
              <w:rPr>
                <w:rFonts w:ascii="Muli Light" w:hAnsi="Muli Light"/>
                <w:color w:val="FF0000"/>
              </w:rPr>
              <w:t>16,5 %</w:t>
            </w:r>
          </w:p>
        </w:tc>
        <w:tc>
          <w:tcPr>
            <w:tcW w:w="3210" w:type="dxa"/>
          </w:tcPr>
          <w:p w:rsidR="00FE4FC1" w:rsidP="00ED0EFE" w14:paraId="55B1A782" w14:textId="14D5CE54">
            <w:pPr>
              <w:rPr>
                <w:rFonts w:ascii="Muli Light" w:hAnsi="Muli Light"/>
              </w:rPr>
            </w:pPr>
            <w:r>
              <w:rPr>
                <w:rFonts w:ascii="Muli Light" w:hAnsi="Muli Light"/>
              </w:rPr>
              <w:t>22,2 %</w:t>
            </w:r>
          </w:p>
        </w:tc>
      </w:tr>
      <w:tr w14:paraId="490998E2" w14:textId="77777777" w:rsidTr="00ED0EFE">
        <w:tblPrEx>
          <w:tblW w:w="0" w:type="auto"/>
          <w:tblLook w:val="04A0"/>
        </w:tblPrEx>
        <w:tc>
          <w:tcPr>
            <w:tcW w:w="3209" w:type="dxa"/>
          </w:tcPr>
          <w:p w:rsidR="00FE4FC1" w:rsidP="00ED0EFE" w14:paraId="373E285A" w14:textId="2555BF10">
            <w:pPr>
              <w:rPr>
                <w:rFonts w:ascii="Muli Light" w:hAnsi="Muli Light"/>
              </w:rPr>
            </w:pPr>
            <w:r w:rsidRPr="00980EE3">
              <w:rPr>
                <w:rFonts w:ascii="Muli Light" w:hAnsi="Muli Light"/>
              </w:rPr>
              <w:t xml:space="preserve">Kokenut vanhempien tai muiden </w:t>
            </w:r>
            <w:r w:rsidRPr="00980EE3">
              <w:rPr>
                <w:rFonts w:ascii="Muli Light" w:hAnsi="Muli Light"/>
              </w:rPr>
              <w:t>huoltapitävien</w:t>
            </w:r>
            <w:r w:rsidRPr="00980EE3">
              <w:rPr>
                <w:rFonts w:ascii="Muli Light" w:hAnsi="Muli Light"/>
              </w:rPr>
              <w:t xml:space="preserve"> aikuisten fyysistä väkivaltaa vuoden aikana, % 4. ja 5. luokan oppilaista</w:t>
            </w:r>
          </w:p>
        </w:tc>
        <w:tc>
          <w:tcPr>
            <w:tcW w:w="3209" w:type="dxa"/>
          </w:tcPr>
          <w:p w:rsidR="00FE4FC1" w:rsidP="00ED0EFE" w14:paraId="669ECBBA" w14:textId="596979A9">
            <w:pPr>
              <w:rPr>
                <w:rFonts w:ascii="Muli Light" w:hAnsi="Muli Light"/>
              </w:rPr>
            </w:pPr>
            <w:r w:rsidRPr="00980EE3">
              <w:rPr>
                <w:rFonts w:ascii="Muli Light" w:hAnsi="Muli Light"/>
                <w:color w:val="92D050"/>
              </w:rPr>
              <w:t>17,5 %</w:t>
            </w:r>
          </w:p>
        </w:tc>
        <w:tc>
          <w:tcPr>
            <w:tcW w:w="3210" w:type="dxa"/>
          </w:tcPr>
          <w:p w:rsidR="00FE4FC1" w:rsidP="00ED0EFE" w14:paraId="74FA7FE6" w14:textId="5A2C0343">
            <w:pPr>
              <w:rPr>
                <w:rFonts w:ascii="Muli Light" w:hAnsi="Muli Light"/>
              </w:rPr>
            </w:pPr>
            <w:r>
              <w:rPr>
                <w:rFonts w:ascii="Muli Light" w:hAnsi="Muli Light"/>
              </w:rPr>
              <w:t>18,3 %</w:t>
            </w:r>
          </w:p>
        </w:tc>
      </w:tr>
      <w:tr w14:paraId="631D5AB3" w14:textId="77777777" w:rsidTr="00ED0EFE">
        <w:tblPrEx>
          <w:tblW w:w="0" w:type="auto"/>
          <w:tblLook w:val="04A0"/>
        </w:tblPrEx>
        <w:tc>
          <w:tcPr>
            <w:tcW w:w="3209" w:type="dxa"/>
          </w:tcPr>
          <w:p w:rsidR="00FE4FC1" w:rsidP="00ED0EFE" w14:paraId="68934D42" w14:textId="612EA34D">
            <w:pPr>
              <w:rPr>
                <w:rFonts w:ascii="Muli Light" w:hAnsi="Muli Light"/>
              </w:rPr>
            </w:pPr>
            <w:r w:rsidRPr="00C842EC">
              <w:rPr>
                <w:rFonts w:ascii="Muli Light" w:hAnsi="Muli Light"/>
              </w:rPr>
              <w:t xml:space="preserve">Kokenut vanhempien tai muiden </w:t>
            </w:r>
            <w:r w:rsidRPr="00C842EC">
              <w:rPr>
                <w:rFonts w:ascii="Muli Light" w:hAnsi="Muli Light"/>
              </w:rPr>
              <w:t>huoltapitävien</w:t>
            </w:r>
            <w:r w:rsidRPr="00C842EC">
              <w:rPr>
                <w:rFonts w:ascii="Muli Light" w:hAnsi="Muli Light"/>
              </w:rPr>
              <w:t xml:space="preserve"> aikuisten fyysistä väkivaltaa vuoden aikana, % 8. ja 9. luokan oppilaista</w:t>
            </w:r>
          </w:p>
        </w:tc>
        <w:tc>
          <w:tcPr>
            <w:tcW w:w="3209" w:type="dxa"/>
          </w:tcPr>
          <w:p w:rsidR="00FE4FC1" w:rsidP="00ED0EFE" w14:paraId="7607D8AE" w14:textId="10396A1C">
            <w:pPr>
              <w:rPr>
                <w:rFonts w:ascii="Muli Light" w:hAnsi="Muli Light"/>
              </w:rPr>
            </w:pPr>
            <w:r w:rsidRPr="00C842EC">
              <w:rPr>
                <w:rFonts w:ascii="Muli Light" w:hAnsi="Muli Light"/>
                <w:color w:val="92D050"/>
              </w:rPr>
              <w:t>13,6 %</w:t>
            </w:r>
          </w:p>
        </w:tc>
        <w:tc>
          <w:tcPr>
            <w:tcW w:w="3210" w:type="dxa"/>
          </w:tcPr>
          <w:p w:rsidR="00FE4FC1" w:rsidP="00ED0EFE" w14:paraId="26108725" w14:textId="627E17E7">
            <w:pPr>
              <w:rPr>
                <w:rFonts w:ascii="Muli Light" w:hAnsi="Muli Light"/>
              </w:rPr>
            </w:pPr>
            <w:r>
              <w:rPr>
                <w:rFonts w:ascii="Muli Light" w:hAnsi="Muli Light"/>
              </w:rPr>
              <w:t>15,3 %</w:t>
            </w:r>
          </w:p>
        </w:tc>
      </w:tr>
      <w:tr w14:paraId="7EB64F26" w14:textId="77777777" w:rsidTr="00ED0EFE">
        <w:tblPrEx>
          <w:tblW w:w="0" w:type="auto"/>
          <w:tblLook w:val="04A0"/>
        </w:tblPrEx>
        <w:tc>
          <w:tcPr>
            <w:tcW w:w="3209" w:type="dxa"/>
          </w:tcPr>
          <w:p w:rsidR="00FE4FC1" w:rsidP="00ED0EFE" w14:paraId="5B9A8714" w14:textId="7AB043C3">
            <w:pPr>
              <w:rPr>
                <w:rFonts w:ascii="Muli Light" w:hAnsi="Muli Light"/>
              </w:rPr>
            </w:pPr>
            <w:r w:rsidRPr="00C842EC">
              <w:rPr>
                <w:rFonts w:ascii="Muli Light" w:hAnsi="Muli Light"/>
              </w:rPr>
              <w:t xml:space="preserve">Kokenut vanhempien tai muiden </w:t>
            </w:r>
            <w:r w:rsidRPr="00C842EC">
              <w:rPr>
                <w:rFonts w:ascii="Muli Light" w:hAnsi="Muli Light"/>
              </w:rPr>
              <w:t>huoltapitävien</w:t>
            </w:r>
            <w:r w:rsidRPr="00C842EC">
              <w:rPr>
                <w:rFonts w:ascii="Muli Light" w:hAnsi="Muli Light"/>
              </w:rPr>
              <w:t xml:space="preserve"> aikuisten fyysistä väkivaltaa vuoden aikana, % lukion 1. ja 2. vuoden opiskelijoista</w:t>
            </w:r>
          </w:p>
        </w:tc>
        <w:tc>
          <w:tcPr>
            <w:tcW w:w="3209" w:type="dxa"/>
          </w:tcPr>
          <w:p w:rsidR="00FE4FC1" w:rsidP="00ED0EFE" w14:paraId="523D0393" w14:textId="3FC72D1C">
            <w:pPr>
              <w:rPr>
                <w:rFonts w:ascii="Muli Light" w:hAnsi="Muli Light"/>
              </w:rPr>
            </w:pPr>
            <w:r w:rsidRPr="00976A73">
              <w:rPr>
                <w:rFonts w:ascii="Muli Light" w:hAnsi="Muli Light"/>
                <w:color w:val="92D050"/>
              </w:rPr>
              <w:t>3,8 %</w:t>
            </w:r>
          </w:p>
        </w:tc>
        <w:tc>
          <w:tcPr>
            <w:tcW w:w="3210" w:type="dxa"/>
          </w:tcPr>
          <w:p w:rsidR="00FE4FC1" w:rsidP="00ED0EFE" w14:paraId="09BEFB2B" w14:textId="1DB65EB8">
            <w:pPr>
              <w:rPr>
                <w:rFonts w:ascii="Muli Light" w:hAnsi="Muli Light"/>
              </w:rPr>
            </w:pPr>
            <w:r>
              <w:rPr>
                <w:rFonts w:ascii="Muli Light" w:hAnsi="Muli Light"/>
              </w:rPr>
              <w:t>10,0 %</w:t>
            </w:r>
          </w:p>
        </w:tc>
      </w:tr>
      <w:tr w14:paraId="364E3588" w14:textId="77777777" w:rsidTr="00ED0EFE">
        <w:tblPrEx>
          <w:tblW w:w="0" w:type="auto"/>
          <w:tblLook w:val="04A0"/>
        </w:tblPrEx>
        <w:tc>
          <w:tcPr>
            <w:tcW w:w="3209" w:type="dxa"/>
          </w:tcPr>
          <w:p w:rsidR="00FE4FC1" w:rsidP="00ED0EFE" w14:paraId="212D7FC2" w14:textId="4053221F">
            <w:pPr>
              <w:rPr>
                <w:rFonts w:ascii="Muli Light" w:hAnsi="Muli Light"/>
              </w:rPr>
            </w:pPr>
            <w:r w:rsidRPr="008F464D">
              <w:rPr>
                <w:rFonts w:ascii="Muli Light" w:hAnsi="Muli Light"/>
              </w:rPr>
              <w:t>Koulukiusattuna vähintään kerran viikossa, % 4. ja 5. luokan oppilaista</w:t>
            </w:r>
          </w:p>
        </w:tc>
        <w:tc>
          <w:tcPr>
            <w:tcW w:w="3209" w:type="dxa"/>
          </w:tcPr>
          <w:p w:rsidR="00FE4FC1" w:rsidP="00ED0EFE" w14:paraId="698AEC52" w14:textId="1E59A89C">
            <w:pPr>
              <w:rPr>
                <w:rFonts w:ascii="Muli Light" w:hAnsi="Muli Light"/>
              </w:rPr>
            </w:pPr>
            <w:r w:rsidRPr="008F464D">
              <w:rPr>
                <w:rFonts w:ascii="Muli Light" w:hAnsi="Muli Light"/>
                <w:color w:val="FF0000"/>
              </w:rPr>
              <w:t>9,0 %</w:t>
            </w:r>
          </w:p>
        </w:tc>
        <w:tc>
          <w:tcPr>
            <w:tcW w:w="3210" w:type="dxa"/>
          </w:tcPr>
          <w:p w:rsidR="00FE4FC1" w:rsidP="00ED0EFE" w14:paraId="1199047F" w14:textId="2FF8BC9A">
            <w:pPr>
              <w:rPr>
                <w:rFonts w:ascii="Muli Light" w:hAnsi="Muli Light"/>
              </w:rPr>
            </w:pPr>
            <w:r>
              <w:rPr>
                <w:rFonts w:ascii="Muli Light" w:hAnsi="Muli Light"/>
              </w:rPr>
              <w:t>7,4 %</w:t>
            </w:r>
          </w:p>
        </w:tc>
      </w:tr>
      <w:tr w14:paraId="436FEEF6" w14:textId="77777777" w:rsidTr="00ED0EFE">
        <w:tblPrEx>
          <w:tblW w:w="0" w:type="auto"/>
          <w:tblLook w:val="04A0"/>
        </w:tblPrEx>
        <w:tc>
          <w:tcPr>
            <w:tcW w:w="3209" w:type="dxa"/>
          </w:tcPr>
          <w:p w:rsidR="00976A73" w:rsidP="00ED0EFE" w14:paraId="4BF7BCF6" w14:textId="50C2425B">
            <w:pPr>
              <w:rPr>
                <w:rFonts w:ascii="Muli Light" w:hAnsi="Muli Light"/>
              </w:rPr>
            </w:pPr>
            <w:r w:rsidRPr="002D736D">
              <w:rPr>
                <w:rFonts w:ascii="Muli Light" w:hAnsi="Muli Light"/>
              </w:rPr>
              <w:t>Koulukiusattuna vähintään kerran viikossa, % 8. ja 9. luokan oppilaista</w:t>
            </w:r>
          </w:p>
        </w:tc>
        <w:tc>
          <w:tcPr>
            <w:tcW w:w="3209" w:type="dxa"/>
          </w:tcPr>
          <w:p w:rsidR="00976A73" w:rsidP="00ED0EFE" w14:paraId="7A190DD8" w14:textId="61C6EA41">
            <w:pPr>
              <w:rPr>
                <w:rFonts w:ascii="Muli Light" w:hAnsi="Muli Light"/>
              </w:rPr>
            </w:pPr>
            <w:r w:rsidRPr="002D736D">
              <w:rPr>
                <w:rFonts w:ascii="Muli Light" w:hAnsi="Muli Light"/>
                <w:color w:val="92D050"/>
              </w:rPr>
              <w:t>5,4 %</w:t>
            </w:r>
          </w:p>
        </w:tc>
        <w:tc>
          <w:tcPr>
            <w:tcW w:w="3210" w:type="dxa"/>
          </w:tcPr>
          <w:p w:rsidR="00976A73" w:rsidP="00ED0EFE" w14:paraId="2E350790" w14:textId="497E4ADF">
            <w:pPr>
              <w:rPr>
                <w:rFonts w:ascii="Muli Light" w:hAnsi="Muli Light"/>
              </w:rPr>
            </w:pPr>
            <w:r>
              <w:rPr>
                <w:rFonts w:ascii="Muli Light" w:hAnsi="Muli Light"/>
              </w:rPr>
              <w:t>6,2 %</w:t>
            </w:r>
          </w:p>
        </w:tc>
      </w:tr>
      <w:tr w14:paraId="622EC910" w14:textId="77777777" w:rsidTr="00ED0EFE">
        <w:tblPrEx>
          <w:tblW w:w="0" w:type="auto"/>
          <w:tblLook w:val="04A0"/>
        </w:tblPrEx>
        <w:tc>
          <w:tcPr>
            <w:tcW w:w="3209" w:type="dxa"/>
          </w:tcPr>
          <w:p w:rsidR="00976A73" w:rsidP="00ED0EFE" w14:paraId="16EAFE5B" w14:textId="17900663">
            <w:pPr>
              <w:rPr>
                <w:rFonts w:ascii="Muli Light" w:hAnsi="Muli Light"/>
              </w:rPr>
            </w:pPr>
            <w:r w:rsidRPr="009B0269">
              <w:rPr>
                <w:rFonts w:ascii="Muli Light" w:hAnsi="Muli Light"/>
              </w:rPr>
              <w:t>Koulukiusattuna vähintään kerran viikossa, % lukion 1. ja 2. vuoden opiskelijoista</w:t>
            </w:r>
          </w:p>
        </w:tc>
        <w:tc>
          <w:tcPr>
            <w:tcW w:w="3209" w:type="dxa"/>
          </w:tcPr>
          <w:p w:rsidR="00976A73" w:rsidP="00ED0EFE" w14:paraId="502CB6D5" w14:textId="01DD6477">
            <w:pPr>
              <w:rPr>
                <w:rFonts w:ascii="Muli Light" w:hAnsi="Muli Light"/>
              </w:rPr>
            </w:pPr>
            <w:r>
              <w:rPr>
                <w:rFonts w:ascii="Muli Light" w:hAnsi="Muli Light"/>
              </w:rPr>
              <w:t>0 %</w:t>
            </w:r>
          </w:p>
        </w:tc>
        <w:tc>
          <w:tcPr>
            <w:tcW w:w="3210" w:type="dxa"/>
          </w:tcPr>
          <w:p w:rsidR="00976A73" w:rsidP="00ED0EFE" w14:paraId="5E6EF80C" w14:textId="386F9840">
            <w:pPr>
              <w:rPr>
                <w:rFonts w:ascii="Muli Light" w:hAnsi="Muli Light"/>
              </w:rPr>
            </w:pPr>
            <w:r>
              <w:rPr>
                <w:rFonts w:ascii="Muli Light" w:hAnsi="Muli Light"/>
              </w:rPr>
              <w:t>0 %</w:t>
            </w:r>
          </w:p>
        </w:tc>
      </w:tr>
      <w:tr w14:paraId="1CDB5650" w14:textId="77777777" w:rsidTr="00ED0EFE">
        <w:tblPrEx>
          <w:tblW w:w="0" w:type="auto"/>
          <w:tblLook w:val="04A0"/>
        </w:tblPrEx>
        <w:tc>
          <w:tcPr>
            <w:tcW w:w="3209" w:type="dxa"/>
          </w:tcPr>
          <w:p w:rsidR="00976A73" w:rsidP="00ED0EFE" w14:paraId="7FFE17D6" w14:textId="43B4C881">
            <w:pPr>
              <w:rPr>
                <w:rFonts w:ascii="Muli Light" w:hAnsi="Muli Light"/>
              </w:rPr>
            </w:pPr>
            <w:r w:rsidRPr="00286FDD">
              <w:rPr>
                <w:rFonts w:ascii="Muli Light" w:hAnsi="Muli Light"/>
              </w:rPr>
              <w:t>Kouluympäristön terveellisyyden ja turvallisuuden sekä kouluyhteisön hyvinvoinnin edistämisen tarkastus</w:t>
            </w:r>
          </w:p>
        </w:tc>
        <w:tc>
          <w:tcPr>
            <w:tcW w:w="3209" w:type="dxa"/>
          </w:tcPr>
          <w:p w:rsidR="00976A73" w:rsidP="00ED0EFE" w14:paraId="51E563A7" w14:textId="6890ACB1">
            <w:pPr>
              <w:rPr>
                <w:rFonts w:ascii="Muli Light" w:hAnsi="Muli Light"/>
              </w:rPr>
            </w:pPr>
            <w:r>
              <w:rPr>
                <w:rFonts w:ascii="Muli Light" w:hAnsi="Muli Light"/>
              </w:rPr>
              <w:t>91 %</w:t>
            </w:r>
          </w:p>
        </w:tc>
        <w:tc>
          <w:tcPr>
            <w:tcW w:w="3210" w:type="dxa"/>
          </w:tcPr>
          <w:p w:rsidR="00976A73" w:rsidP="00ED0EFE" w14:paraId="682CE1B2" w14:textId="15799F67">
            <w:pPr>
              <w:rPr>
                <w:rFonts w:ascii="Muli Light" w:hAnsi="Muli Light"/>
              </w:rPr>
            </w:pPr>
            <w:r>
              <w:rPr>
                <w:rFonts w:ascii="Muli Light" w:hAnsi="Muli Light"/>
              </w:rPr>
              <w:t>91 %</w:t>
            </w:r>
          </w:p>
        </w:tc>
      </w:tr>
      <w:tr w14:paraId="63A011AF" w14:textId="77777777" w:rsidTr="00ED0EFE">
        <w:tblPrEx>
          <w:tblW w:w="0" w:type="auto"/>
          <w:tblLook w:val="04A0"/>
        </w:tblPrEx>
        <w:tc>
          <w:tcPr>
            <w:tcW w:w="3209" w:type="dxa"/>
          </w:tcPr>
          <w:p w:rsidR="00976A73" w:rsidP="00ED0EFE" w14:paraId="2FD27BA2" w14:textId="736ECAEE">
            <w:pPr>
              <w:rPr>
                <w:rFonts w:ascii="Muli Light" w:hAnsi="Muli Light"/>
              </w:rPr>
            </w:pPr>
            <w:r w:rsidRPr="00C40338">
              <w:rPr>
                <w:rFonts w:ascii="Muli Light" w:hAnsi="Muli Light"/>
              </w:rPr>
              <w:t xml:space="preserve">Kunnassa toimii erikseen nimetty asiantuntija, </w:t>
            </w:r>
            <w:r w:rsidRPr="00C40338">
              <w:rPr>
                <w:rFonts w:ascii="Muli Light" w:hAnsi="Muli Light"/>
              </w:rPr>
              <w:t>suunnittelija tai vastaava, joka koordinoi hyvinvoinnin ja terveyden edistämistyötä</w:t>
            </w:r>
          </w:p>
        </w:tc>
        <w:tc>
          <w:tcPr>
            <w:tcW w:w="3209" w:type="dxa"/>
          </w:tcPr>
          <w:p w:rsidR="00976A73" w:rsidP="00ED0EFE" w14:paraId="38DDC8F3" w14:textId="0A2F4649">
            <w:pPr>
              <w:rPr>
                <w:rFonts w:ascii="Muli Light" w:hAnsi="Muli Light"/>
              </w:rPr>
            </w:pPr>
            <w:r>
              <w:rPr>
                <w:rFonts w:ascii="Muli Light" w:hAnsi="Muli Light"/>
              </w:rPr>
              <w:t>100 %</w:t>
            </w:r>
          </w:p>
        </w:tc>
        <w:tc>
          <w:tcPr>
            <w:tcW w:w="3210" w:type="dxa"/>
          </w:tcPr>
          <w:p w:rsidR="00976A73" w:rsidP="00ED0EFE" w14:paraId="2F72D69D" w14:textId="1600E6A7">
            <w:pPr>
              <w:rPr>
                <w:rFonts w:ascii="Muli Light" w:hAnsi="Muli Light"/>
              </w:rPr>
            </w:pPr>
            <w:r>
              <w:rPr>
                <w:rFonts w:ascii="Muli Light" w:hAnsi="Muli Light"/>
              </w:rPr>
              <w:t>100 %</w:t>
            </w:r>
          </w:p>
        </w:tc>
      </w:tr>
      <w:tr w14:paraId="24D2F351" w14:textId="77777777" w:rsidTr="00ED0EFE">
        <w:tblPrEx>
          <w:tblW w:w="0" w:type="auto"/>
          <w:tblLook w:val="04A0"/>
        </w:tblPrEx>
        <w:tc>
          <w:tcPr>
            <w:tcW w:w="3209" w:type="dxa"/>
          </w:tcPr>
          <w:p w:rsidR="00976A73" w:rsidP="00ED0EFE" w14:paraId="1FE592A2" w14:textId="458C3732">
            <w:pPr>
              <w:rPr>
                <w:rFonts w:ascii="Muli Light" w:hAnsi="Muli Light"/>
              </w:rPr>
            </w:pPr>
            <w:r w:rsidRPr="00CA16C5">
              <w:rPr>
                <w:rFonts w:ascii="Muli Light" w:hAnsi="Muli Light"/>
              </w:rPr>
              <w:t>Kunta madaltaa kulttuuriin osallistumisen kynnystä</w:t>
            </w:r>
          </w:p>
        </w:tc>
        <w:tc>
          <w:tcPr>
            <w:tcW w:w="3209" w:type="dxa"/>
          </w:tcPr>
          <w:p w:rsidR="00976A73" w:rsidP="00ED0EFE" w14:paraId="45370AD9" w14:textId="1604071C">
            <w:pPr>
              <w:rPr>
                <w:rFonts w:ascii="Muli Light" w:hAnsi="Muli Light"/>
              </w:rPr>
            </w:pPr>
            <w:r>
              <w:rPr>
                <w:rFonts w:ascii="Muli Light" w:hAnsi="Muli Light"/>
              </w:rPr>
              <w:t>100 %</w:t>
            </w:r>
          </w:p>
        </w:tc>
        <w:tc>
          <w:tcPr>
            <w:tcW w:w="3210" w:type="dxa"/>
          </w:tcPr>
          <w:p w:rsidR="00976A73" w:rsidP="00ED0EFE" w14:paraId="6BA7F0EF" w14:textId="3697BB92">
            <w:pPr>
              <w:rPr>
                <w:rFonts w:ascii="Muli Light" w:hAnsi="Muli Light"/>
              </w:rPr>
            </w:pPr>
            <w:r>
              <w:rPr>
                <w:rFonts w:ascii="Muli Light" w:hAnsi="Muli Light"/>
              </w:rPr>
              <w:t>100 %</w:t>
            </w:r>
          </w:p>
        </w:tc>
      </w:tr>
      <w:tr w14:paraId="0072FB90" w14:textId="77777777" w:rsidTr="00ED0EFE">
        <w:tblPrEx>
          <w:tblW w:w="0" w:type="auto"/>
          <w:tblLook w:val="04A0"/>
        </w:tblPrEx>
        <w:tc>
          <w:tcPr>
            <w:tcW w:w="3209" w:type="dxa"/>
          </w:tcPr>
          <w:p w:rsidR="00286FDD" w:rsidP="00ED0EFE" w14:paraId="7419DC9C" w14:textId="2ACA99D6">
            <w:pPr>
              <w:rPr>
                <w:rFonts w:ascii="Muli Light" w:hAnsi="Muli Light"/>
              </w:rPr>
            </w:pPr>
            <w:r w:rsidRPr="00CA16C5">
              <w:rPr>
                <w:rFonts w:ascii="Muli Light" w:hAnsi="Muli Light"/>
              </w:rPr>
              <w:t>Kunta on asettanut tavoitteet ja toimenpiteet ikääntyneiden hyvinvointia ja terveyttä edistävien ravitsemustottumusten lisäämiseksi, %</w:t>
            </w:r>
          </w:p>
        </w:tc>
        <w:tc>
          <w:tcPr>
            <w:tcW w:w="3209" w:type="dxa"/>
          </w:tcPr>
          <w:p w:rsidR="00286FDD" w:rsidP="00ED0EFE" w14:paraId="1F314BC1" w14:textId="3E2084E7">
            <w:pPr>
              <w:rPr>
                <w:rFonts w:ascii="Muli Light" w:hAnsi="Muli Light"/>
              </w:rPr>
            </w:pPr>
            <w:r w:rsidRPr="00CA16C5">
              <w:rPr>
                <w:rFonts w:ascii="Muli Light" w:hAnsi="Muli Light"/>
                <w:color w:val="92D050"/>
              </w:rPr>
              <w:t>100 %</w:t>
            </w:r>
          </w:p>
        </w:tc>
        <w:tc>
          <w:tcPr>
            <w:tcW w:w="3210" w:type="dxa"/>
          </w:tcPr>
          <w:p w:rsidR="00286FDD" w:rsidP="00ED0EFE" w14:paraId="4133EF60" w14:textId="19924D3B">
            <w:pPr>
              <w:rPr>
                <w:rFonts w:ascii="Muli Light" w:hAnsi="Muli Light"/>
              </w:rPr>
            </w:pPr>
            <w:r>
              <w:rPr>
                <w:rFonts w:ascii="Muli Light" w:hAnsi="Muli Light"/>
              </w:rPr>
              <w:t>0 %</w:t>
            </w:r>
          </w:p>
        </w:tc>
      </w:tr>
      <w:tr w14:paraId="2661F390" w14:textId="77777777" w:rsidTr="00ED0EFE">
        <w:tblPrEx>
          <w:tblW w:w="0" w:type="auto"/>
          <w:tblLook w:val="04A0"/>
        </w:tblPrEx>
        <w:tc>
          <w:tcPr>
            <w:tcW w:w="3209" w:type="dxa"/>
          </w:tcPr>
          <w:p w:rsidR="00286FDD" w:rsidP="00ED0EFE" w14:paraId="4EAC420E" w14:textId="6C209BF3">
            <w:pPr>
              <w:rPr>
                <w:rFonts w:ascii="Muli Light" w:hAnsi="Muli Light"/>
              </w:rPr>
            </w:pPr>
            <w:r w:rsidRPr="00487000">
              <w:rPr>
                <w:rFonts w:ascii="Muli Light" w:hAnsi="Muli Light"/>
              </w:rPr>
              <w:t>Laajaan terveystarkastukseen sisältyy opettajan kirjallinen arvio oppilaan selviytymisestä ja hyvinvoinnista koulussa, % kouluista</w:t>
            </w:r>
          </w:p>
        </w:tc>
        <w:tc>
          <w:tcPr>
            <w:tcW w:w="3209" w:type="dxa"/>
          </w:tcPr>
          <w:p w:rsidR="00286FDD" w:rsidP="00ED0EFE" w14:paraId="416EE0DD" w14:textId="201DD9AC">
            <w:pPr>
              <w:rPr>
                <w:rFonts w:ascii="Muli Light" w:hAnsi="Muli Light"/>
              </w:rPr>
            </w:pPr>
            <w:r w:rsidRPr="00487000">
              <w:rPr>
                <w:rFonts w:ascii="Muli Light" w:hAnsi="Muli Light"/>
                <w:color w:val="92D050"/>
              </w:rPr>
              <w:t>100 %</w:t>
            </w:r>
          </w:p>
        </w:tc>
        <w:tc>
          <w:tcPr>
            <w:tcW w:w="3210" w:type="dxa"/>
          </w:tcPr>
          <w:p w:rsidR="00286FDD" w:rsidP="00ED0EFE" w14:paraId="55B54697" w14:textId="5D7E06A0">
            <w:pPr>
              <w:rPr>
                <w:rFonts w:ascii="Muli Light" w:hAnsi="Muli Light"/>
              </w:rPr>
            </w:pPr>
            <w:r>
              <w:rPr>
                <w:rFonts w:ascii="Muli Light" w:hAnsi="Muli Light"/>
              </w:rPr>
              <w:t>70 %</w:t>
            </w:r>
          </w:p>
        </w:tc>
      </w:tr>
      <w:tr w14:paraId="15A823DC" w14:textId="77777777" w:rsidTr="00ED0EFE">
        <w:tblPrEx>
          <w:tblW w:w="0" w:type="auto"/>
          <w:tblLook w:val="04A0"/>
        </w:tblPrEx>
        <w:tc>
          <w:tcPr>
            <w:tcW w:w="3209" w:type="dxa"/>
          </w:tcPr>
          <w:p w:rsidR="00286FDD" w:rsidP="00ED0EFE" w14:paraId="3B3CE286" w14:textId="231727C2">
            <w:pPr>
              <w:rPr>
                <w:rFonts w:ascii="Muli Light" w:hAnsi="Muli Light"/>
              </w:rPr>
            </w:pPr>
            <w:r w:rsidRPr="00487000">
              <w:rPr>
                <w:rFonts w:ascii="Muli Light" w:hAnsi="Muli Light"/>
              </w:rPr>
              <w:t>Lasten ja nuorten fyysinen toimintakyky (</w:t>
            </w:r>
            <w:r w:rsidRPr="00487000">
              <w:rPr>
                <w:rFonts w:ascii="Muli Light" w:hAnsi="Muli Light"/>
              </w:rPr>
              <w:t>MOVE!-</w:t>
            </w:r>
            <w:r w:rsidRPr="00487000">
              <w:rPr>
                <w:rFonts w:ascii="Muli Light" w:hAnsi="Muli Light"/>
              </w:rPr>
              <w:t>mittaus), % 5. luokan oppilaista, joilla heikko fyysinen toimintakyky</w:t>
            </w:r>
          </w:p>
        </w:tc>
        <w:tc>
          <w:tcPr>
            <w:tcW w:w="3209" w:type="dxa"/>
          </w:tcPr>
          <w:p w:rsidR="00286FDD" w:rsidP="00ED0EFE" w14:paraId="29CAFF3B" w14:textId="3CCC0D00">
            <w:pPr>
              <w:rPr>
                <w:rFonts w:ascii="Muli Light" w:hAnsi="Muli Light"/>
              </w:rPr>
            </w:pPr>
            <w:r w:rsidRPr="00AF5786">
              <w:rPr>
                <w:rFonts w:ascii="Muli Light" w:hAnsi="Muli Light"/>
                <w:color w:val="FF0000"/>
              </w:rPr>
              <w:t>30,3 %</w:t>
            </w:r>
          </w:p>
        </w:tc>
        <w:tc>
          <w:tcPr>
            <w:tcW w:w="3210" w:type="dxa"/>
          </w:tcPr>
          <w:p w:rsidR="00286FDD" w:rsidP="00ED0EFE" w14:paraId="6BAE3806" w14:textId="44D1DFA5">
            <w:pPr>
              <w:rPr>
                <w:rFonts w:ascii="Muli Light" w:hAnsi="Muli Light"/>
              </w:rPr>
            </w:pPr>
            <w:r>
              <w:rPr>
                <w:rFonts w:ascii="Muli Light" w:hAnsi="Muli Light"/>
              </w:rPr>
              <w:t>29,2 %</w:t>
            </w:r>
          </w:p>
        </w:tc>
      </w:tr>
      <w:tr w14:paraId="1E652AD3" w14:textId="77777777" w:rsidTr="00ED0EFE">
        <w:tblPrEx>
          <w:tblW w:w="0" w:type="auto"/>
          <w:tblLook w:val="04A0"/>
        </w:tblPrEx>
        <w:tc>
          <w:tcPr>
            <w:tcW w:w="3209" w:type="dxa"/>
          </w:tcPr>
          <w:p w:rsidR="00286FDD" w:rsidP="00ED0EFE" w14:paraId="05EB2A4A" w14:textId="09C3D22C">
            <w:pPr>
              <w:rPr>
                <w:rFonts w:ascii="Muli Light" w:hAnsi="Muli Light"/>
              </w:rPr>
            </w:pPr>
            <w:r w:rsidRPr="009E1646">
              <w:rPr>
                <w:rFonts w:ascii="Muli Light" w:hAnsi="Muli Light"/>
              </w:rPr>
              <w:t>Lasten ja nuorten fyysinen toimintakyky (</w:t>
            </w:r>
            <w:r w:rsidRPr="009E1646">
              <w:rPr>
                <w:rFonts w:ascii="Muli Light" w:hAnsi="Muli Light"/>
              </w:rPr>
              <w:t>MOVE!-</w:t>
            </w:r>
            <w:r w:rsidRPr="009E1646">
              <w:rPr>
                <w:rFonts w:ascii="Muli Light" w:hAnsi="Muli Light"/>
              </w:rPr>
              <w:t>mittaus), % 8. luokan oppilaista, joilla heikko fyysinen toimintakyky</w:t>
            </w:r>
          </w:p>
        </w:tc>
        <w:tc>
          <w:tcPr>
            <w:tcW w:w="3209" w:type="dxa"/>
          </w:tcPr>
          <w:p w:rsidR="00286FDD" w:rsidP="00ED0EFE" w14:paraId="29C20039" w14:textId="7627DFBA">
            <w:pPr>
              <w:rPr>
                <w:rFonts w:ascii="Muli Light" w:hAnsi="Muli Light"/>
              </w:rPr>
            </w:pPr>
            <w:r w:rsidRPr="009E1646">
              <w:rPr>
                <w:rFonts w:ascii="Muli Light" w:hAnsi="Muli Light"/>
                <w:color w:val="92D050"/>
              </w:rPr>
              <w:t>29,1 %</w:t>
            </w:r>
          </w:p>
        </w:tc>
        <w:tc>
          <w:tcPr>
            <w:tcW w:w="3210" w:type="dxa"/>
          </w:tcPr>
          <w:p w:rsidR="00286FDD" w:rsidP="00ED0EFE" w14:paraId="128F4C0C" w14:textId="68F5C9BE">
            <w:pPr>
              <w:rPr>
                <w:rFonts w:ascii="Muli Light" w:hAnsi="Muli Light"/>
              </w:rPr>
            </w:pPr>
            <w:r>
              <w:rPr>
                <w:rFonts w:ascii="Muli Light" w:hAnsi="Muli Light"/>
              </w:rPr>
              <w:t>34,9 %</w:t>
            </w:r>
          </w:p>
        </w:tc>
      </w:tr>
      <w:tr w14:paraId="586D2095" w14:textId="77777777" w:rsidTr="00ED0EFE">
        <w:tblPrEx>
          <w:tblW w:w="0" w:type="auto"/>
          <w:tblLook w:val="04A0"/>
        </w:tblPrEx>
        <w:tc>
          <w:tcPr>
            <w:tcW w:w="3209" w:type="dxa"/>
          </w:tcPr>
          <w:p w:rsidR="00AF5786" w:rsidP="00ED0EFE" w14:paraId="7BF66324" w14:textId="027DDE68">
            <w:pPr>
              <w:rPr>
                <w:rFonts w:ascii="Muli Light" w:hAnsi="Muli Light"/>
              </w:rPr>
            </w:pPr>
            <w:r w:rsidRPr="00F57FAF">
              <w:rPr>
                <w:rFonts w:ascii="Muli Light" w:hAnsi="Muli Light"/>
              </w:rPr>
              <w:t>Liikunnan edistäminen kunnissa - TEA, pistemäärä</w:t>
            </w:r>
          </w:p>
        </w:tc>
        <w:tc>
          <w:tcPr>
            <w:tcW w:w="3209" w:type="dxa"/>
          </w:tcPr>
          <w:p w:rsidR="00AF5786" w:rsidP="00ED0EFE" w14:paraId="364651CB" w14:textId="55BD8FC3">
            <w:pPr>
              <w:rPr>
                <w:rFonts w:ascii="Muli Light" w:hAnsi="Muli Light"/>
              </w:rPr>
            </w:pPr>
            <w:r w:rsidRPr="00F57FAF">
              <w:rPr>
                <w:rFonts w:ascii="Muli Light" w:hAnsi="Muli Light"/>
                <w:color w:val="FF0000"/>
              </w:rPr>
              <w:t>62 %</w:t>
            </w:r>
          </w:p>
        </w:tc>
        <w:tc>
          <w:tcPr>
            <w:tcW w:w="3210" w:type="dxa"/>
          </w:tcPr>
          <w:p w:rsidR="00AF5786" w:rsidP="00ED0EFE" w14:paraId="42BC9A02" w14:textId="0C9B51BC">
            <w:pPr>
              <w:rPr>
                <w:rFonts w:ascii="Muli Light" w:hAnsi="Muli Light"/>
              </w:rPr>
            </w:pPr>
            <w:r>
              <w:rPr>
                <w:rFonts w:ascii="Muli Light" w:hAnsi="Muli Light"/>
              </w:rPr>
              <w:t>69 %</w:t>
            </w:r>
          </w:p>
        </w:tc>
      </w:tr>
      <w:tr w14:paraId="268816F2" w14:textId="77777777" w:rsidTr="00ED0EFE">
        <w:tblPrEx>
          <w:tblW w:w="0" w:type="auto"/>
          <w:tblLook w:val="04A0"/>
        </w:tblPrEx>
        <w:tc>
          <w:tcPr>
            <w:tcW w:w="3209" w:type="dxa"/>
          </w:tcPr>
          <w:p w:rsidR="00AF5786" w:rsidP="00ED0EFE" w14:paraId="6E21B88F" w14:textId="53F4DF50">
            <w:pPr>
              <w:rPr>
                <w:rFonts w:ascii="Muli Light" w:hAnsi="Muli Light"/>
              </w:rPr>
            </w:pPr>
            <w:r w:rsidRPr="00735A50">
              <w:rPr>
                <w:rFonts w:ascii="Muli Light" w:hAnsi="Muli Light"/>
              </w:rPr>
              <w:t>Poliisin tietoon tulleet henkeen ja terveyteen kohdistuneet rikokset / 1 000 asukasta</w:t>
            </w:r>
          </w:p>
        </w:tc>
        <w:tc>
          <w:tcPr>
            <w:tcW w:w="3209" w:type="dxa"/>
          </w:tcPr>
          <w:p w:rsidR="00AF5786" w:rsidP="00ED0EFE" w14:paraId="1EB2263C" w14:textId="30D05BB6">
            <w:pPr>
              <w:rPr>
                <w:rFonts w:ascii="Muli Light" w:hAnsi="Muli Light"/>
              </w:rPr>
            </w:pPr>
            <w:r w:rsidRPr="00735A50">
              <w:rPr>
                <w:rFonts w:ascii="Muli Light" w:hAnsi="Muli Light"/>
                <w:color w:val="FF0000"/>
              </w:rPr>
              <w:t>6,8</w:t>
            </w:r>
          </w:p>
        </w:tc>
        <w:tc>
          <w:tcPr>
            <w:tcW w:w="3210" w:type="dxa"/>
          </w:tcPr>
          <w:p w:rsidR="00AF5786" w:rsidP="00ED0EFE" w14:paraId="33718F02" w14:textId="2B3289F7">
            <w:pPr>
              <w:rPr>
                <w:rFonts w:ascii="Muli Light" w:hAnsi="Muli Light"/>
              </w:rPr>
            </w:pPr>
            <w:r>
              <w:rPr>
                <w:rFonts w:ascii="Muli Light" w:hAnsi="Muli Light"/>
              </w:rPr>
              <w:t>6,3</w:t>
            </w:r>
          </w:p>
        </w:tc>
      </w:tr>
      <w:tr w14:paraId="415977FF" w14:textId="77777777" w:rsidTr="00ED0EFE">
        <w:tblPrEx>
          <w:tblW w:w="0" w:type="auto"/>
          <w:tblLook w:val="04A0"/>
        </w:tblPrEx>
        <w:tc>
          <w:tcPr>
            <w:tcW w:w="3209" w:type="dxa"/>
          </w:tcPr>
          <w:p w:rsidR="00AF5786" w:rsidP="00ED0EFE" w14:paraId="025D132A" w14:textId="43089491">
            <w:pPr>
              <w:rPr>
                <w:rFonts w:ascii="Muli Light" w:hAnsi="Muli Light"/>
              </w:rPr>
            </w:pPr>
            <w:r w:rsidRPr="005D5513">
              <w:rPr>
                <w:rFonts w:ascii="Muli Light" w:hAnsi="Muli Light"/>
              </w:rPr>
              <w:t>Poliisin tietoon tulleet omaisuusrikokset / 1 000 asukasta</w:t>
            </w:r>
          </w:p>
        </w:tc>
        <w:tc>
          <w:tcPr>
            <w:tcW w:w="3209" w:type="dxa"/>
          </w:tcPr>
          <w:p w:rsidR="00AF5786" w:rsidP="00ED0EFE" w14:paraId="47B4F684" w14:textId="2724DF1A">
            <w:pPr>
              <w:rPr>
                <w:rFonts w:ascii="Muli Light" w:hAnsi="Muli Light"/>
              </w:rPr>
            </w:pPr>
            <w:r w:rsidRPr="005D5513">
              <w:rPr>
                <w:rFonts w:ascii="Muli Light" w:hAnsi="Muli Light"/>
                <w:color w:val="FF0000"/>
              </w:rPr>
              <w:t>38,8</w:t>
            </w:r>
          </w:p>
        </w:tc>
        <w:tc>
          <w:tcPr>
            <w:tcW w:w="3210" w:type="dxa"/>
          </w:tcPr>
          <w:p w:rsidR="00AF5786" w:rsidP="00ED0EFE" w14:paraId="04621202" w14:textId="44D94885">
            <w:pPr>
              <w:rPr>
                <w:rFonts w:ascii="Muli Light" w:hAnsi="Muli Light"/>
              </w:rPr>
            </w:pPr>
            <w:r>
              <w:rPr>
                <w:rFonts w:ascii="Muli Light" w:hAnsi="Muli Light"/>
              </w:rPr>
              <w:t>34,1</w:t>
            </w:r>
          </w:p>
        </w:tc>
      </w:tr>
      <w:tr w14:paraId="06104B3B" w14:textId="77777777" w:rsidTr="00ED0EFE">
        <w:tblPrEx>
          <w:tblW w:w="0" w:type="auto"/>
          <w:tblLook w:val="04A0"/>
        </w:tblPrEx>
        <w:tc>
          <w:tcPr>
            <w:tcW w:w="3209" w:type="dxa"/>
          </w:tcPr>
          <w:p w:rsidR="00AF5786" w:rsidP="00ED0EFE" w14:paraId="76DCA07B" w14:textId="13D4D4D4">
            <w:pPr>
              <w:rPr>
                <w:rFonts w:ascii="Muli Light" w:hAnsi="Muli Light"/>
              </w:rPr>
            </w:pPr>
            <w:r w:rsidRPr="006A1BB1">
              <w:rPr>
                <w:rFonts w:ascii="Muli Light" w:hAnsi="Muli Light"/>
              </w:rPr>
              <w:t>Sairastavuusindeksi, ikävakioitu</w:t>
            </w:r>
          </w:p>
        </w:tc>
        <w:tc>
          <w:tcPr>
            <w:tcW w:w="3209" w:type="dxa"/>
          </w:tcPr>
          <w:p w:rsidR="00AF5786" w:rsidP="00ED0EFE" w14:paraId="090594E2" w14:textId="72090F02">
            <w:pPr>
              <w:rPr>
                <w:rFonts w:ascii="Muli Light" w:hAnsi="Muli Light"/>
              </w:rPr>
            </w:pPr>
            <w:r w:rsidRPr="00394062">
              <w:rPr>
                <w:rFonts w:ascii="Muli Light" w:hAnsi="Muli Light"/>
                <w:color w:val="FF0000"/>
              </w:rPr>
              <w:t>116,3</w:t>
            </w:r>
          </w:p>
        </w:tc>
        <w:tc>
          <w:tcPr>
            <w:tcW w:w="3210" w:type="dxa"/>
          </w:tcPr>
          <w:p w:rsidR="00AF5786" w:rsidP="00ED0EFE" w14:paraId="362D61DE" w14:textId="2F0122A8">
            <w:pPr>
              <w:rPr>
                <w:rFonts w:ascii="Muli Light" w:hAnsi="Muli Light"/>
              </w:rPr>
            </w:pPr>
            <w:r>
              <w:rPr>
                <w:rFonts w:ascii="Muli Light" w:hAnsi="Muli Light"/>
              </w:rPr>
              <w:t>115,2</w:t>
            </w:r>
          </w:p>
        </w:tc>
      </w:tr>
      <w:tr w14:paraId="4419AE19" w14:textId="77777777" w:rsidTr="00ED0EFE">
        <w:tblPrEx>
          <w:tblW w:w="0" w:type="auto"/>
          <w:tblLook w:val="04A0"/>
        </w:tblPrEx>
        <w:tc>
          <w:tcPr>
            <w:tcW w:w="3209" w:type="dxa"/>
          </w:tcPr>
          <w:p w:rsidR="005D5513" w:rsidP="00ED0EFE" w14:paraId="4863A9EE" w14:textId="65B7096F">
            <w:pPr>
              <w:rPr>
                <w:rFonts w:ascii="Muli Light" w:hAnsi="Muli Light"/>
              </w:rPr>
            </w:pPr>
            <w:r w:rsidRPr="00394062">
              <w:rPr>
                <w:rFonts w:ascii="Muli Light" w:hAnsi="Muli Light"/>
              </w:rPr>
              <w:t xml:space="preserve">Syrjäytymisriskissä (ei työssä, ei opiskele, ei ole varusmiespalvelussa) olevat </w:t>
            </w:r>
            <w:r w:rsidRPr="00394062">
              <w:rPr>
                <w:rFonts w:ascii="Muli Light" w:hAnsi="Muli Light"/>
              </w:rPr>
              <w:t>18 - 24</w:t>
            </w:r>
            <w:r w:rsidRPr="00394062">
              <w:rPr>
                <w:rFonts w:ascii="Muli Light" w:hAnsi="Muli Light"/>
              </w:rPr>
              <w:t>-vuotiaat, % vastaavan ikäisistä</w:t>
            </w:r>
          </w:p>
        </w:tc>
        <w:tc>
          <w:tcPr>
            <w:tcW w:w="3209" w:type="dxa"/>
          </w:tcPr>
          <w:p w:rsidR="005D5513" w:rsidP="00ED0EFE" w14:paraId="327AE8C7" w14:textId="1888920D">
            <w:pPr>
              <w:rPr>
                <w:rFonts w:ascii="Muli Light" w:hAnsi="Muli Light"/>
              </w:rPr>
            </w:pPr>
            <w:r w:rsidRPr="00394062">
              <w:rPr>
                <w:rFonts w:ascii="Muli Light" w:hAnsi="Muli Light"/>
                <w:color w:val="FF0000"/>
              </w:rPr>
              <w:t>19,5 %</w:t>
            </w:r>
          </w:p>
        </w:tc>
        <w:tc>
          <w:tcPr>
            <w:tcW w:w="3210" w:type="dxa"/>
          </w:tcPr>
          <w:p w:rsidR="005D5513" w:rsidP="00ED0EFE" w14:paraId="3040E18D" w14:textId="2A483EEB">
            <w:pPr>
              <w:rPr>
                <w:rFonts w:ascii="Muli Light" w:hAnsi="Muli Light"/>
              </w:rPr>
            </w:pPr>
            <w:r>
              <w:rPr>
                <w:rFonts w:ascii="Muli Light" w:hAnsi="Muli Light"/>
              </w:rPr>
              <w:t>15,5 %</w:t>
            </w:r>
          </w:p>
        </w:tc>
      </w:tr>
      <w:tr w14:paraId="7A6D9C0E" w14:textId="77777777" w:rsidTr="00ED0EFE">
        <w:tblPrEx>
          <w:tblW w:w="0" w:type="auto"/>
          <w:tblLook w:val="04A0"/>
        </w:tblPrEx>
        <w:tc>
          <w:tcPr>
            <w:tcW w:w="3209" w:type="dxa"/>
          </w:tcPr>
          <w:p w:rsidR="005D5513" w:rsidP="00ED0EFE" w14:paraId="2AD21FAF" w14:textId="28B4B0F1">
            <w:pPr>
              <w:rPr>
                <w:rFonts w:ascii="Muli Light" w:hAnsi="Muli Light"/>
              </w:rPr>
            </w:pPr>
            <w:r w:rsidRPr="00A85E5C">
              <w:rPr>
                <w:rFonts w:ascii="Muli Light" w:hAnsi="Muli Light"/>
              </w:rPr>
              <w:t>Toimeentulotukea pitkäaikaisesti saaneet lapsiperheet, % lapsiperheistä</w:t>
            </w:r>
          </w:p>
        </w:tc>
        <w:tc>
          <w:tcPr>
            <w:tcW w:w="3209" w:type="dxa"/>
          </w:tcPr>
          <w:p w:rsidR="005D5513" w:rsidP="00ED0EFE" w14:paraId="5A165943" w14:textId="68697B11">
            <w:pPr>
              <w:rPr>
                <w:rFonts w:ascii="Muli Light" w:hAnsi="Muli Light"/>
              </w:rPr>
            </w:pPr>
            <w:r w:rsidRPr="00A85E5C">
              <w:rPr>
                <w:rFonts w:ascii="Muli Light" w:hAnsi="Muli Light"/>
                <w:color w:val="FF0000"/>
              </w:rPr>
              <w:t>1,4 %</w:t>
            </w:r>
          </w:p>
        </w:tc>
        <w:tc>
          <w:tcPr>
            <w:tcW w:w="3210" w:type="dxa"/>
          </w:tcPr>
          <w:p w:rsidR="005D5513" w:rsidP="00ED0EFE" w14:paraId="266B38C5" w14:textId="67B41BC2">
            <w:pPr>
              <w:rPr>
                <w:rFonts w:ascii="Muli Light" w:hAnsi="Muli Light"/>
              </w:rPr>
            </w:pPr>
            <w:r>
              <w:rPr>
                <w:rFonts w:ascii="Muli Light" w:hAnsi="Muli Light"/>
              </w:rPr>
              <w:t>1,1 %</w:t>
            </w:r>
          </w:p>
        </w:tc>
      </w:tr>
      <w:tr w14:paraId="5F9606E9" w14:textId="77777777" w:rsidTr="00ED0EFE">
        <w:tblPrEx>
          <w:tblW w:w="0" w:type="auto"/>
          <w:tblLook w:val="04A0"/>
        </w:tblPrEx>
        <w:tc>
          <w:tcPr>
            <w:tcW w:w="3209" w:type="dxa"/>
          </w:tcPr>
          <w:p w:rsidR="005D5513" w:rsidP="00ED0EFE" w14:paraId="14A53AD0" w14:textId="3189C2A0">
            <w:pPr>
              <w:rPr>
                <w:rFonts w:ascii="Muli Light" w:hAnsi="Muli Light"/>
              </w:rPr>
            </w:pPr>
            <w:r w:rsidRPr="00A85E5C">
              <w:rPr>
                <w:rFonts w:ascii="Muli Light" w:hAnsi="Muli Light"/>
              </w:rPr>
              <w:t>Tyytyväinen elämäänsä tällä hetkellä, % 4. ja 5. luokan oppilaista</w:t>
            </w:r>
          </w:p>
        </w:tc>
        <w:tc>
          <w:tcPr>
            <w:tcW w:w="3209" w:type="dxa"/>
          </w:tcPr>
          <w:p w:rsidR="005D5513" w:rsidP="00ED0EFE" w14:paraId="21CE0BA4" w14:textId="34564127">
            <w:pPr>
              <w:rPr>
                <w:rFonts w:ascii="Muli Light" w:hAnsi="Muli Light"/>
              </w:rPr>
            </w:pPr>
            <w:r w:rsidRPr="00A85E5C">
              <w:rPr>
                <w:rFonts w:ascii="Muli Light" w:hAnsi="Muli Light"/>
                <w:color w:val="92D050"/>
              </w:rPr>
              <w:t>85,4 %</w:t>
            </w:r>
          </w:p>
        </w:tc>
        <w:tc>
          <w:tcPr>
            <w:tcW w:w="3210" w:type="dxa"/>
          </w:tcPr>
          <w:p w:rsidR="005D5513" w:rsidP="00ED0EFE" w14:paraId="78A15064" w14:textId="41F0D38E">
            <w:pPr>
              <w:rPr>
                <w:rFonts w:ascii="Muli Light" w:hAnsi="Muli Light"/>
              </w:rPr>
            </w:pPr>
            <w:r>
              <w:rPr>
                <w:rFonts w:ascii="Muli Light" w:hAnsi="Muli Light"/>
              </w:rPr>
              <w:t>83,4 %</w:t>
            </w:r>
          </w:p>
        </w:tc>
      </w:tr>
      <w:tr w14:paraId="0D858355" w14:textId="77777777" w:rsidTr="00ED0EFE">
        <w:tblPrEx>
          <w:tblW w:w="0" w:type="auto"/>
          <w:tblLook w:val="04A0"/>
        </w:tblPrEx>
        <w:tc>
          <w:tcPr>
            <w:tcW w:w="3209" w:type="dxa"/>
          </w:tcPr>
          <w:p w:rsidR="005D5513" w:rsidP="00ED0EFE" w14:paraId="2CC0290E" w14:textId="208C4689">
            <w:pPr>
              <w:rPr>
                <w:rFonts w:ascii="Muli Light" w:hAnsi="Muli Light"/>
              </w:rPr>
            </w:pPr>
            <w:r w:rsidRPr="00C604B9">
              <w:rPr>
                <w:rFonts w:ascii="Muli Light" w:hAnsi="Muli Light"/>
              </w:rPr>
              <w:t>Tyytyväinen elämäänsä tällä hetkellä, % 8. ja 9. luokan oppilaista</w:t>
            </w:r>
          </w:p>
        </w:tc>
        <w:tc>
          <w:tcPr>
            <w:tcW w:w="3209" w:type="dxa"/>
          </w:tcPr>
          <w:p w:rsidR="005D5513" w:rsidP="00ED0EFE" w14:paraId="62F3D4ED" w14:textId="52D1479A">
            <w:pPr>
              <w:rPr>
                <w:rFonts w:ascii="Muli Light" w:hAnsi="Muli Light"/>
              </w:rPr>
            </w:pPr>
            <w:r w:rsidRPr="00C604B9">
              <w:rPr>
                <w:rFonts w:ascii="Muli Light" w:hAnsi="Muli Light"/>
                <w:color w:val="92D050"/>
              </w:rPr>
              <w:t>66 %</w:t>
            </w:r>
          </w:p>
        </w:tc>
        <w:tc>
          <w:tcPr>
            <w:tcW w:w="3210" w:type="dxa"/>
          </w:tcPr>
          <w:p w:rsidR="005D5513" w:rsidP="00ED0EFE" w14:paraId="3F3C75F1" w14:textId="7AA43D88">
            <w:pPr>
              <w:rPr>
                <w:rFonts w:ascii="Muli Light" w:hAnsi="Muli Light"/>
              </w:rPr>
            </w:pPr>
            <w:r>
              <w:rPr>
                <w:rFonts w:ascii="Muli Light" w:hAnsi="Muli Light"/>
              </w:rPr>
              <w:t>65,5 %</w:t>
            </w:r>
          </w:p>
        </w:tc>
      </w:tr>
      <w:tr w14:paraId="6C552D66" w14:textId="77777777" w:rsidTr="00ED0EFE">
        <w:tblPrEx>
          <w:tblW w:w="0" w:type="auto"/>
          <w:tblLook w:val="04A0"/>
        </w:tblPrEx>
        <w:tc>
          <w:tcPr>
            <w:tcW w:w="3209" w:type="dxa"/>
          </w:tcPr>
          <w:p w:rsidR="00A85E5C" w:rsidP="00ED0EFE" w14:paraId="7AA1024B" w14:textId="01C057AE">
            <w:pPr>
              <w:rPr>
                <w:rFonts w:ascii="Muli Light" w:hAnsi="Muli Light"/>
              </w:rPr>
            </w:pPr>
            <w:r w:rsidRPr="00C604B9">
              <w:rPr>
                <w:rFonts w:ascii="Muli Light" w:hAnsi="Muli Light"/>
              </w:rPr>
              <w:t>Tyytyväinen elämäänsä tällä hetkellä, % lukion 1. ja 2. vuoden opiskelijoista</w:t>
            </w:r>
          </w:p>
        </w:tc>
        <w:tc>
          <w:tcPr>
            <w:tcW w:w="3209" w:type="dxa"/>
          </w:tcPr>
          <w:p w:rsidR="00A85E5C" w:rsidP="00ED0EFE" w14:paraId="0DE1E146" w14:textId="65946B83">
            <w:pPr>
              <w:rPr>
                <w:rFonts w:ascii="Muli Light" w:hAnsi="Muli Light"/>
              </w:rPr>
            </w:pPr>
            <w:r w:rsidRPr="00C604B9">
              <w:rPr>
                <w:rFonts w:ascii="Muli Light" w:hAnsi="Muli Light"/>
                <w:color w:val="FF0000"/>
              </w:rPr>
              <w:t>65,1 %</w:t>
            </w:r>
          </w:p>
        </w:tc>
        <w:tc>
          <w:tcPr>
            <w:tcW w:w="3210" w:type="dxa"/>
          </w:tcPr>
          <w:p w:rsidR="00A85E5C" w:rsidP="00ED0EFE" w14:paraId="2D8BEECE" w14:textId="56A0D87C">
            <w:pPr>
              <w:rPr>
                <w:rFonts w:ascii="Muli Light" w:hAnsi="Muli Light"/>
              </w:rPr>
            </w:pPr>
            <w:r>
              <w:rPr>
                <w:rFonts w:ascii="Muli Light" w:hAnsi="Muli Light"/>
              </w:rPr>
              <w:t>69,3 %</w:t>
            </w:r>
          </w:p>
        </w:tc>
      </w:tr>
      <w:tr w14:paraId="3594912F" w14:textId="77777777" w:rsidTr="00ED0EFE">
        <w:tblPrEx>
          <w:tblW w:w="0" w:type="auto"/>
          <w:tblLook w:val="04A0"/>
        </w:tblPrEx>
        <w:tc>
          <w:tcPr>
            <w:tcW w:w="3209" w:type="dxa"/>
          </w:tcPr>
          <w:p w:rsidR="00A85E5C" w:rsidP="00ED0EFE" w14:paraId="2B0E8995" w14:textId="72C03B5C">
            <w:pPr>
              <w:rPr>
                <w:rFonts w:ascii="Muli Light" w:hAnsi="Muli Light"/>
              </w:rPr>
            </w:pPr>
            <w:r w:rsidRPr="00EE4A66">
              <w:rPr>
                <w:rFonts w:ascii="Muli Light" w:hAnsi="Muli Light"/>
              </w:rPr>
              <w:t xml:space="preserve">Vaikeasti työllistyvät (rakennetyöttömyys), % </w:t>
            </w:r>
            <w:r w:rsidRPr="00EE4A66">
              <w:rPr>
                <w:rFonts w:ascii="Muli Light" w:hAnsi="Muli Light"/>
              </w:rPr>
              <w:t>15 - 64</w:t>
            </w:r>
            <w:r w:rsidRPr="00EE4A66">
              <w:rPr>
                <w:rFonts w:ascii="Muli Light" w:hAnsi="Muli Light"/>
              </w:rPr>
              <w:t>-vuotiaista</w:t>
            </w:r>
          </w:p>
        </w:tc>
        <w:tc>
          <w:tcPr>
            <w:tcW w:w="3209" w:type="dxa"/>
          </w:tcPr>
          <w:p w:rsidR="00A85E5C" w:rsidP="00ED0EFE" w14:paraId="67C0EB06" w14:textId="744DB8C5">
            <w:pPr>
              <w:rPr>
                <w:rFonts w:ascii="Muli Light" w:hAnsi="Muli Light"/>
              </w:rPr>
            </w:pPr>
            <w:r w:rsidRPr="00EE4A66">
              <w:rPr>
                <w:rFonts w:ascii="Muli Light" w:hAnsi="Muli Light"/>
                <w:color w:val="FF0000"/>
              </w:rPr>
              <w:t>3,5 %</w:t>
            </w:r>
          </w:p>
        </w:tc>
        <w:tc>
          <w:tcPr>
            <w:tcW w:w="3210" w:type="dxa"/>
          </w:tcPr>
          <w:p w:rsidR="00A85E5C" w:rsidP="00ED0EFE" w14:paraId="6F053379" w14:textId="65C0C54E">
            <w:pPr>
              <w:rPr>
                <w:rFonts w:ascii="Muli Light" w:hAnsi="Muli Light"/>
              </w:rPr>
            </w:pPr>
            <w:r>
              <w:rPr>
                <w:rFonts w:ascii="Muli Light" w:hAnsi="Muli Light"/>
              </w:rPr>
              <w:t>3,0 %</w:t>
            </w:r>
          </w:p>
        </w:tc>
      </w:tr>
      <w:tr w14:paraId="74273720" w14:textId="77777777" w:rsidTr="00ED0EFE">
        <w:tblPrEx>
          <w:tblW w:w="0" w:type="auto"/>
          <w:tblLook w:val="04A0"/>
        </w:tblPrEx>
        <w:tc>
          <w:tcPr>
            <w:tcW w:w="3209" w:type="dxa"/>
          </w:tcPr>
          <w:p w:rsidR="00EE4A66" w:rsidP="00ED0EFE" w14:paraId="4FD0B43E" w14:textId="7CBF9D08">
            <w:pPr>
              <w:rPr>
                <w:rFonts w:ascii="Muli Light" w:hAnsi="Muli Light"/>
              </w:rPr>
            </w:pPr>
            <w:r w:rsidRPr="00FF01DE">
              <w:rPr>
                <w:rFonts w:ascii="Muli Light" w:hAnsi="Muli Light"/>
              </w:rPr>
              <w:t>Vammojen ja myrkytysten vuoksi sairaalassa hoidetut potilaat / 10 000 asukasta</w:t>
            </w:r>
          </w:p>
        </w:tc>
        <w:tc>
          <w:tcPr>
            <w:tcW w:w="3209" w:type="dxa"/>
          </w:tcPr>
          <w:p w:rsidR="00EE4A66" w:rsidP="00ED0EFE" w14:paraId="149F976D" w14:textId="416E96FA">
            <w:pPr>
              <w:rPr>
                <w:rFonts w:ascii="Muli Light" w:hAnsi="Muli Light"/>
              </w:rPr>
            </w:pPr>
            <w:r w:rsidRPr="00FF01DE">
              <w:rPr>
                <w:rFonts w:ascii="Muli Light" w:hAnsi="Muli Light"/>
                <w:color w:val="92D050"/>
              </w:rPr>
              <w:t>107,6</w:t>
            </w:r>
          </w:p>
        </w:tc>
        <w:tc>
          <w:tcPr>
            <w:tcW w:w="3210" w:type="dxa"/>
          </w:tcPr>
          <w:p w:rsidR="00EE4A66" w:rsidP="00ED0EFE" w14:paraId="4980FAED" w14:textId="70232F0A">
            <w:pPr>
              <w:rPr>
                <w:rFonts w:ascii="Muli Light" w:hAnsi="Muli Light"/>
              </w:rPr>
            </w:pPr>
            <w:r>
              <w:rPr>
                <w:rFonts w:ascii="Muli Light" w:hAnsi="Muli Light"/>
              </w:rPr>
              <w:t>119,4</w:t>
            </w:r>
          </w:p>
        </w:tc>
      </w:tr>
      <w:tr w14:paraId="179F8A87" w14:textId="77777777" w:rsidTr="00ED0EFE">
        <w:tblPrEx>
          <w:tblW w:w="0" w:type="auto"/>
          <w:tblLook w:val="04A0"/>
        </w:tblPrEx>
        <w:tc>
          <w:tcPr>
            <w:tcW w:w="3209" w:type="dxa"/>
          </w:tcPr>
          <w:p w:rsidR="00EE4A66" w:rsidP="00ED0EFE" w14:paraId="077998D8" w14:textId="3A223165">
            <w:pPr>
              <w:rPr>
                <w:rFonts w:ascii="Muli Light" w:hAnsi="Muli Light"/>
              </w:rPr>
            </w:pPr>
            <w:r w:rsidRPr="0028126C">
              <w:rPr>
                <w:rFonts w:ascii="Muli Light" w:hAnsi="Muli Light"/>
              </w:rPr>
              <w:t>Väestöryhmien välisten terveyserojen raportointi valtuustolle,</w:t>
            </w:r>
          </w:p>
        </w:tc>
        <w:tc>
          <w:tcPr>
            <w:tcW w:w="3209" w:type="dxa"/>
          </w:tcPr>
          <w:p w:rsidR="00EE4A66" w:rsidP="00ED0EFE" w14:paraId="5EE94D9D" w14:textId="3F7904A2">
            <w:pPr>
              <w:rPr>
                <w:rFonts w:ascii="Muli Light" w:hAnsi="Muli Light"/>
              </w:rPr>
            </w:pPr>
            <w:r>
              <w:rPr>
                <w:rFonts w:ascii="Muli Light" w:hAnsi="Muli Light"/>
              </w:rPr>
              <w:t>100 %</w:t>
            </w:r>
          </w:p>
        </w:tc>
        <w:tc>
          <w:tcPr>
            <w:tcW w:w="3210" w:type="dxa"/>
          </w:tcPr>
          <w:p w:rsidR="00EE4A66" w:rsidP="00ED0EFE" w14:paraId="37537440" w14:textId="32D743B1">
            <w:pPr>
              <w:rPr>
                <w:rFonts w:ascii="Muli Light" w:hAnsi="Muli Light"/>
              </w:rPr>
            </w:pPr>
            <w:r>
              <w:rPr>
                <w:rFonts w:ascii="Muli Light" w:hAnsi="Muli Light"/>
              </w:rPr>
              <w:t>100 %</w:t>
            </w:r>
          </w:p>
        </w:tc>
      </w:tr>
      <w:tr w14:paraId="6BE74322" w14:textId="77777777" w:rsidTr="00ED0EFE">
        <w:tblPrEx>
          <w:tblW w:w="0" w:type="auto"/>
          <w:tblLook w:val="04A0"/>
        </w:tblPrEx>
        <w:tc>
          <w:tcPr>
            <w:tcW w:w="3209" w:type="dxa"/>
          </w:tcPr>
          <w:p w:rsidR="00EE4A66" w:rsidP="00ED0EFE" w14:paraId="4E62A872" w14:textId="3B8AA7EA">
            <w:pPr>
              <w:rPr>
                <w:rFonts w:ascii="Muli Light" w:hAnsi="Muli Light"/>
              </w:rPr>
            </w:pPr>
            <w:r w:rsidRPr="0028126C">
              <w:rPr>
                <w:rFonts w:ascii="Muli Light" w:hAnsi="Muli Light"/>
              </w:rPr>
              <w:t>Yksinasuvat 75 vuotta täyttäneet, % vastaavan ikäisestä asuntoväestöstä</w:t>
            </w:r>
          </w:p>
        </w:tc>
        <w:tc>
          <w:tcPr>
            <w:tcW w:w="3209" w:type="dxa"/>
          </w:tcPr>
          <w:p w:rsidR="00EE4A66" w:rsidP="00ED0EFE" w14:paraId="39E5057D" w14:textId="5A8D90F2">
            <w:pPr>
              <w:rPr>
                <w:rFonts w:ascii="Muli Light" w:hAnsi="Muli Light"/>
              </w:rPr>
            </w:pPr>
            <w:r w:rsidRPr="0028126C">
              <w:rPr>
                <w:rFonts w:ascii="Muli Light" w:hAnsi="Muli Light"/>
                <w:color w:val="FF0000"/>
              </w:rPr>
              <w:t>43,6 %</w:t>
            </w:r>
          </w:p>
        </w:tc>
        <w:tc>
          <w:tcPr>
            <w:tcW w:w="3210" w:type="dxa"/>
          </w:tcPr>
          <w:p w:rsidR="00EE4A66" w:rsidP="00ED0EFE" w14:paraId="221071B7" w14:textId="3F7D356E">
            <w:pPr>
              <w:rPr>
                <w:rFonts w:ascii="Muli Light" w:hAnsi="Muli Light"/>
              </w:rPr>
            </w:pPr>
            <w:r>
              <w:rPr>
                <w:rFonts w:ascii="Muli Light" w:hAnsi="Muli Light"/>
              </w:rPr>
              <w:t>43,1 %</w:t>
            </w:r>
          </w:p>
        </w:tc>
      </w:tr>
      <w:tr w14:paraId="1D32EF8F" w14:textId="77777777" w:rsidTr="00ED0EFE">
        <w:tblPrEx>
          <w:tblW w:w="0" w:type="auto"/>
          <w:tblLook w:val="04A0"/>
        </w:tblPrEx>
        <w:tc>
          <w:tcPr>
            <w:tcW w:w="3209" w:type="dxa"/>
          </w:tcPr>
          <w:p w:rsidR="00EE4A66" w:rsidP="00ED0EFE" w14:paraId="52CC6EB8" w14:textId="0524EEE4">
            <w:pPr>
              <w:rPr>
                <w:rFonts w:ascii="Muli Light" w:hAnsi="Muli Light"/>
              </w:rPr>
            </w:pPr>
            <w:r w:rsidRPr="003250D5">
              <w:rPr>
                <w:rFonts w:ascii="Muli Light" w:hAnsi="Muli Light"/>
              </w:rPr>
              <w:t xml:space="preserve">Ylipainon (ml. lihavuus) yleisyys (%) </w:t>
            </w:r>
            <w:r w:rsidRPr="003250D5">
              <w:rPr>
                <w:rFonts w:ascii="Muli Light" w:hAnsi="Muli Light"/>
              </w:rPr>
              <w:t>13 - 16</w:t>
            </w:r>
            <w:r w:rsidRPr="003250D5">
              <w:rPr>
                <w:rFonts w:ascii="Muli Light" w:hAnsi="Muli Light"/>
              </w:rPr>
              <w:t>-vuotiailla</w:t>
            </w:r>
          </w:p>
        </w:tc>
        <w:tc>
          <w:tcPr>
            <w:tcW w:w="3209" w:type="dxa"/>
          </w:tcPr>
          <w:p w:rsidR="00EE4A66" w:rsidP="00ED0EFE" w14:paraId="07C07C89" w14:textId="16151541">
            <w:pPr>
              <w:rPr>
                <w:rFonts w:ascii="Muli Light" w:hAnsi="Muli Light"/>
              </w:rPr>
            </w:pPr>
            <w:r w:rsidRPr="003250D5">
              <w:rPr>
                <w:rFonts w:ascii="Muli Light" w:hAnsi="Muli Light"/>
                <w:color w:val="92D050"/>
              </w:rPr>
              <w:t>22,3 %</w:t>
            </w:r>
          </w:p>
        </w:tc>
        <w:tc>
          <w:tcPr>
            <w:tcW w:w="3210" w:type="dxa"/>
          </w:tcPr>
          <w:p w:rsidR="00EE4A66" w:rsidP="00ED0EFE" w14:paraId="7E7658A0" w14:textId="762DC708">
            <w:pPr>
              <w:rPr>
                <w:rFonts w:ascii="Muli Light" w:hAnsi="Muli Light"/>
              </w:rPr>
            </w:pPr>
            <w:r>
              <w:rPr>
                <w:rFonts w:ascii="Muli Light" w:hAnsi="Muli Light"/>
              </w:rPr>
              <w:t>26,3 %</w:t>
            </w:r>
          </w:p>
        </w:tc>
      </w:tr>
      <w:tr w14:paraId="32CB7C9A" w14:textId="77777777" w:rsidTr="00ED0EFE">
        <w:tblPrEx>
          <w:tblW w:w="0" w:type="auto"/>
          <w:tblLook w:val="04A0"/>
        </w:tblPrEx>
        <w:tc>
          <w:tcPr>
            <w:tcW w:w="3209" w:type="dxa"/>
          </w:tcPr>
          <w:p w:rsidR="00EE4A66" w:rsidP="00ED0EFE" w14:paraId="5C457107" w14:textId="01D4C514">
            <w:pPr>
              <w:rPr>
                <w:rFonts w:ascii="Muli Light" w:hAnsi="Muli Light"/>
              </w:rPr>
            </w:pPr>
            <w:r w:rsidRPr="00A540B0">
              <w:rPr>
                <w:rFonts w:ascii="Muli Light" w:hAnsi="Muli Light"/>
              </w:rPr>
              <w:t xml:space="preserve">Ylipainon (ml. lihavuus) yleisyys (%) </w:t>
            </w:r>
            <w:r w:rsidRPr="00A540B0">
              <w:rPr>
                <w:rFonts w:ascii="Muli Light" w:hAnsi="Muli Light"/>
              </w:rPr>
              <w:t>2 - 6</w:t>
            </w:r>
            <w:r w:rsidRPr="00A540B0">
              <w:rPr>
                <w:rFonts w:ascii="Muli Light" w:hAnsi="Muli Light"/>
              </w:rPr>
              <w:t>-vuotiailla</w:t>
            </w:r>
          </w:p>
        </w:tc>
        <w:tc>
          <w:tcPr>
            <w:tcW w:w="3209" w:type="dxa"/>
          </w:tcPr>
          <w:p w:rsidR="00EE4A66" w:rsidP="00ED0EFE" w14:paraId="6F0DFFF8" w14:textId="2AB48E0B">
            <w:pPr>
              <w:rPr>
                <w:rFonts w:ascii="Muli Light" w:hAnsi="Muli Light"/>
              </w:rPr>
            </w:pPr>
            <w:r w:rsidRPr="00A540B0">
              <w:rPr>
                <w:rFonts w:ascii="Muli Light" w:hAnsi="Muli Light"/>
                <w:color w:val="FF0000"/>
              </w:rPr>
              <w:t>20,2 %</w:t>
            </w:r>
          </w:p>
        </w:tc>
        <w:tc>
          <w:tcPr>
            <w:tcW w:w="3210" w:type="dxa"/>
          </w:tcPr>
          <w:p w:rsidR="00EE4A66" w:rsidP="00ED0EFE" w14:paraId="0721B28D" w14:textId="3BE6209F">
            <w:pPr>
              <w:rPr>
                <w:rFonts w:ascii="Muli Light" w:hAnsi="Muli Light"/>
              </w:rPr>
            </w:pPr>
            <w:r>
              <w:rPr>
                <w:rFonts w:ascii="Muli Light" w:hAnsi="Muli Light"/>
              </w:rPr>
              <w:t>18,4 %</w:t>
            </w:r>
          </w:p>
        </w:tc>
      </w:tr>
      <w:tr w14:paraId="1A3DFCE6" w14:textId="77777777" w:rsidTr="00ED0EFE">
        <w:tblPrEx>
          <w:tblW w:w="0" w:type="auto"/>
          <w:tblLook w:val="04A0"/>
        </w:tblPrEx>
        <w:tc>
          <w:tcPr>
            <w:tcW w:w="3209" w:type="dxa"/>
          </w:tcPr>
          <w:p w:rsidR="003250D5" w:rsidP="00ED0EFE" w14:paraId="3C6EEB50" w14:textId="1865C418">
            <w:pPr>
              <w:rPr>
                <w:rFonts w:ascii="Muli Light" w:hAnsi="Muli Light"/>
              </w:rPr>
            </w:pPr>
            <w:r w:rsidRPr="00A540B0">
              <w:rPr>
                <w:rFonts w:ascii="Muli Light" w:hAnsi="Muli Light"/>
              </w:rPr>
              <w:t xml:space="preserve">Ylipainon (ml. lihavuus) yleisyys (%) </w:t>
            </w:r>
            <w:r w:rsidRPr="00A540B0">
              <w:rPr>
                <w:rFonts w:ascii="Muli Light" w:hAnsi="Muli Light"/>
              </w:rPr>
              <w:t>7 - 12</w:t>
            </w:r>
            <w:r w:rsidRPr="00A540B0">
              <w:rPr>
                <w:rFonts w:ascii="Muli Light" w:hAnsi="Muli Light"/>
              </w:rPr>
              <w:t>-vuotiailla</w:t>
            </w:r>
          </w:p>
        </w:tc>
        <w:tc>
          <w:tcPr>
            <w:tcW w:w="3209" w:type="dxa"/>
          </w:tcPr>
          <w:p w:rsidR="003250D5" w:rsidP="00ED0EFE" w14:paraId="06462BDD" w14:textId="56154496">
            <w:pPr>
              <w:rPr>
                <w:rFonts w:ascii="Muli Light" w:hAnsi="Muli Light"/>
              </w:rPr>
            </w:pPr>
            <w:r w:rsidRPr="000408B1">
              <w:rPr>
                <w:rFonts w:ascii="Muli Light" w:hAnsi="Muli Light"/>
                <w:color w:val="FF0000"/>
              </w:rPr>
              <w:t>21,0 %</w:t>
            </w:r>
          </w:p>
        </w:tc>
        <w:tc>
          <w:tcPr>
            <w:tcW w:w="3210" w:type="dxa"/>
          </w:tcPr>
          <w:p w:rsidR="003250D5" w:rsidP="00ED0EFE" w14:paraId="4D0D81EB" w14:textId="3CFBFA0D">
            <w:pPr>
              <w:rPr>
                <w:rFonts w:ascii="Muli Light" w:hAnsi="Muli Light"/>
              </w:rPr>
            </w:pPr>
            <w:r>
              <w:rPr>
                <w:rFonts w:ascii="Muli Light" w:hAnsi="Muli Light"/>
              </w:rPr>
              <w:t>20,7 %</w:t>
            </w:r>
          </w:p>
        </w:tc>
      </w:tr>
    </w:tbl>
    <w:p w:rsidR="003772F1" w:rsidP="001A14CC" w14:paraId="228DEBAA" w14:textId="77777777">
      <w:pPr>
        <w:rPr>
          <w:rFonts w:ascii="Muli Light" w:hAnsi="Muli Light"/>
        </w:rPr>
      </w:pPr>
    </w:p>
    <w:p w:rsidR="000408B1" w:rsidP="001A14CC" w14:paraId="5A6B11AF" w14:textId="77777777">
      <w:pPr>
        <w:rPr>
          <w:rFonts w:ascii="Muli Light" w:hAnsi="Muli Light"/>
        </w:rPr>
      </w:pPr>
    </w:p>
    <w:p w:rsidR="000408B1" w:rsidP="001A14CC" w14:paraId="7DCF3366" w14:textId="77777777">
      <w:pPr>
        <w:rPr>
          <w:rFonts w:ascii="Muli Light" w:hAnsi="Muli Light"/>
        </w:rPr>
      </w:pPr>
    </w:p>
    <w:p w:rsidR="000408B1" w:rsidP="001A14CC" w14:paraId="76832EF5" w14:textId="77777777">
      <w:pPr>
        <w:rPr>
          <w:rFonts w:ascii="Muli Light" w:hAnsi="Muli Light"/>
        </w:rPr>
      </w:pPr>
    </w:p>
    <w:p w:rsidR="000408B1" w:rsidP="001A14CC" w14:paraId="16C76A9F" w14:textId="77777777">
      <w:pPr>
        <w:rPr>
          <w:rFonts w:ascii="Muli Light" w:hAnsi="Muli Light"/>
        </w:rPr>
      </w:pPr>
    </w:p>
    <w:p w:rsidR="000408B1" w:rsidP="001A14CC" w14:paraId="145BE4CB" w14:textId="77777777">
      <w:pPr>
        <w:rPr>
          <w:rFonts w:ascii="Muli Light" w:hAnsi="Muli Light"/>
        </w:rPr>
      </w:pPr>
    </w:p>
    <w:p w:rsidR="000408B1" w:rsidP="001A14CC" w14:paraId="5154D20C" w14:textId="77777777">
      <w:pPr>
        <w:rPr>
          <w:rFonts w:ascii="Muli Light" w:hAnsi="Muli Light"/>
        </w:rPr>
      </w:pPr>
    </w:p>
    <w:p w:rsidR="000408B1" w:rsidP="001A14CC" w14:paraId="48177EE2" w14:textId="77777777">
      <w:pPr>
        <w:rPr>
          <w:rFonts w:ascii="Muli Light" w:hAnsi="Muli Light"/>
        </w:rPr>
      </w:pPr>
    </w:p>
    <w:p w:rsidR="000408B1" w:rsidP="001A14CC" w14:paraId="60B4023C" w14:textId="77777777">
      <w:pPr>
        <w:rPr>
          <w:rFonts w:ascii="Muli Light" w:hAnsi="Muli Light"/>
        </w:rPr>
      </w:pPr>
    </w:p>
    <w:p w:rsidR="000408B1" w:rsidP="001A14CC" w14:paraId="04FB3BC8" w14:textId="77777777">
      <w:pPr>
        <w:rPr>
          <w:rFonts w:ascii="Muli Light" w:hAnsi="Muli Light"/>
        </w:rPr>
      </w:pPr>
    </w:p>
    <w:p w:rsidR="000408B1" w:rsidP="001A14CC" w14:paraId="3818B6F4" w14:textId="77777777">
      <w:pPr>
        <w:rPr>
          <w:rFonts w:ascii="Muli Light" w:hAnsi="Muli Light"/>
        </w:rPr>
      </w:pPr>
    </w:p>
    <w:p w:rsidR="000408B1" w:rsidP="001A14CC" w14:paraId="67205682" w14:textId="77777777">
      <w:pPr>
        <w:rPr>
          <w:rFonts w:ascii="Muli Light" w:hAnsi="Muli Light"/>
        </w:rPr>
      </w:pPr>
    </w:p>
    <w:p w:rsidR="000408B1" w:rsidRPr="001A14CC" w:rsidP="001A14CC" w14:paraId="453F39FC" w14:textId="77777777">
      <w:pPr>
        <w:rPr>
          <w:rFonts w:ascii="Muli Light" w:hAnsi="Muli Light"/>
        </w:rPr>
      </w:pPr>
    </w:p>
    <w:p w:rsidR="001A14CC" w:rsidP="0092794F" w14:paraId="1A4E7455" w14:textId="77777777">
      <w:pPr>
        <w:pStyle w:val="Heading2"/>
        <w:rPr>
          <w:rFonts w:asciiTheme="minorHAnsi" w:eastAsiaTheme="minorHAnsi" w:hAnsiTheme="minorHAnsi" w:cstheme="minorBidi"/>
          <w:color w:val="FF0000"/>
          <w:sz w:val="22"/>
          <w:szCs w:val="22"/>
        </w:rPr>
      </w:pPr>
    </w:p>
    <w:p w:rsidR="0092794F" w:rsidP="0092794F" w14:paraId="456A71B4" w14:textId="16501BFD">
      <w:pPr>
        <w:pStyle w:val="Heading2"/>
      </w:pPr>
      <w:bookmarkStart w:id="9" w:name="_Toc195614037"/>
      <w:r>
        <w:t>Hyte</w:t>
      </w:r>
      <w:r>
        <w:t>-kerroin</w:t>
      </w:r>
      <w:bookmarkEnd w:id="9"/>
    </w:p>
    <w:p w:rsidR="00A87BA7" w:rsidRPr="001B1568" w:rsidP="00A87BA7" w14:paraId="3EB86803" w14:textId="5FA29B00">
      <w:pPr>
        <w:rPr>
          <w:rFonts w:ascii="Muli Light" w:hAnsi="Muli Light"/>
        </w:rPr>
      </w:pPr>
      <w:r w:rsidRPr="001B1568">
        <w:rPr>
          <w:rFonts w:ascii="Muli Light" w:hAnsi="Muli Light"/>
        </w:rPr>
        <w:t>Hyvinvoinnin ja terveyden edistämisen valtionosuuden lisäosa eli HYTE-kerroin on kannustin, joka tarkoittaa, että kuntien rahoituksen valtionosuuden suuruus määräytyy osaksi niiden tekemän hyvinvoinnin ja terveyden edistämistyön mukaan. Tällä halutaan varmistaa kuntien aktiivinen toiminta asukkaiden hyvinvoinnin ja terveyden edistämiseksi myös sote-uudistuksen jälkeen. </w:t>
      </w:r>
      <w:r w:rsidR="00A53D21">
        <w:rPr>
          <w:rFonts w:ascii="Muli Light" w:hAnsi="Muli Light"/>
        </w:rPr>
        <w:t xml:space="preserve">Ylivieskan osalta </w:t>
      </w:r>
      <w:r w:rsidR="000A0781">
        <w:rPr>
          <w:rFonts w:ascii="Muli Light" w:hAnsi="Muli Light"/>
        </w:rPr>
        <w:t>HYTE-kertoimen tuoma valtionosuuden määrä oli 284 326 €.</w:t>
      </w:r>
    </w:p>
    <w:p w:rsidR="00B07C38" w:rsidP="00343D5D" w14:paraId="1A34C758" w14:textId="5842BF12">
      <w:r>
        <w:rPr>
          <w:noProof/>
        </w:rPr>
        <w:drawing>
          <wp:inline distT="0" distB="0" distL="0" distR="0">
            <wp:extent cx="5734050" cy="3352800"/>
            <wp:effectExtent l="0" t="0" r="0" b="0"/>
            <wp:docPr id="1662697792" name="Kaavi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B1568" w:rsidP="00343D5D" w14:paraId="6699BA94" w14:textId="42620809">
      <w:r>
        <w:t>Kaavio 1. HYTE-kerroin vuonna 2024 Oulun eteläisellä alueella.</w:t>
      </w:r>
    </w:p>
    <w:p w:rsidR="00B07C38" w:rsidP="00343D5D" w14:paraId="510DE081" w14:textId="77777777"/>
    <w:p w:rsidR="00B07C38" w:rsidP="00343D5D" w14:paraId="40615082" w14:textId="77777777"/>
    <w:p w:rsidR="00343D5D" w:rsidP="00343D5D" w14:paraId="172EBA38" w14:textId="71F68F1C">
      <w:pPr>
        <w:pStyle w:val="Heading2"/>
      </w:pPr>
      <w:bookmarkStart w:id="10" w:name="_Toc195614038"/>
      <w:r>
        <w:t>Lapset ja nuoret</w:t>
      </w:r>
      <w:bookmarkEnd w:id="10"/>
    </w:p>
    <w:p w:rsidR="00343D5D" w:rsidP="00343D5D" w14:paraId="2EB39F49" w14:textId="62F95CAF">
      <w:pPr>
        <w:rPr>
          <w:rFonts w:ascii="Muli Light" w:hAnsi="Muli Light"/>
        </w:rPr>
      </w:pPr>
      <w:r w:rsidRPr="004305C8">
        <w:rPr>
          <w:rFonts w:ascii="Muli Light" w:hAnsi="Muli Light"/>
        </w:rPr>
        <w:t>Ylivieskan</w:t>
      </w:r>
      <w:r>
        <w:rPr>
          <w:rFonts w:ascii="Muli Light" w:hAnsi="Muli Light"/>
        </w:rPr>
        <w:t xml:space="preserve"> kaupunki osallistui yhdessä Pohjois</w:t>
      </w:r>
      <w:r w:rsidR="00A425F9">
        <w:rPr>
          <w:rFonts w:ascii="Muli Light" w:hAnsi="Muli Light"/>
        </w:rPr>
        <w:t>-</w:t>
      </w:r>
      <w:r>
        <w:rPr>
          <w:rFonts w:ascii="Muli Light" w:hAnsi="Muli Light"/>
        </w:rPr>
        <w:t xml:space="preserve">pohjanmaan kuntien sekä </w:t>
      </w:r>
      <w:r>
        <w:rPr>
          <w:rFonts w:ascii="Muli Light" w:hAnsi="Muli Light"/>
        </w:rPr>
        <w:t>Pohteen</w:t>
      </w:r>
      <w:r>
        <w:rPr>
          <w:rFonts w:ascii="Muli Light" w:hAnsi="Muli Light"/>
        </w:rPr>
        <w:t xml:space="preserve"> kanssa yhteiseen tiedonkeruuseen</w:t>
      </w:r>
      <w:r w:rsidR="00AB6E7D">
        <w:rPr>
          <w:rFonts w:ascii="Muli Light" w:hAnsi="Muli Light"/>
        </w:rPr>
        <w:t xml:space="preserve">, </w:t>
      </w:r>
      <w:r w:rsidR="00AB6E7D">
        <w:rPr>
          <w:rFonts w:ascii="Muli Light" w:hAnsi="Muli Light"/>
        </w:rPr>
        <w:t>Zekkipro</w:t>
      </w:r>
      <w:r w:rsidR="00AB6E7D">
        <w:rPr>
          <w:rFonts w:ascii="Muli Light" w:hAnsi="Muli Light"/>
        </w:rPr>
        <w:t xml:space="preserve">-kyselyn toteuttamiseen </w:t>
      </w:r>
      <w:r w:rsidR="00C61A8A">
        <w:rPr>
          <w:rFonts w:ascii="Muli Light" w:hAnsi="Muli Light"/>
        </w:rPr>
        <w:t>7–17-vuotiaiden</w:t>
      </w:r>
      <w:r w:rsidR="00AB6E7D">
        <w:rPr>
          <w:rFonts w:ascii="Muli Light" w:hAnsi="Muli Light"/>
        </w:rPr>
        <w:t xml:space="preserve"> osalta. Kysely toteutettii</w:t>
      </w:r>
      <w:r w:rsidR="00937AD3">
        <w:rPr>
          <w:rFonts w:ascii="Muli Light" w:hAnsi="Muli Light"/>
        </w:rPr>
        <w:t>n</w:t>
      </w:r>
      <w:r w:rsidR="006240EB">
        <w:rPr>
          <w:rFonts w:ascii="Muli Light" w:hAnsi="Muli Light"/>
        </w:rPr>
        <w:t xml:space="preserve"> 1.</w:t>
      </w:r>
      <w:r w:rsidR="00A425F9">
        <w:rPr>
          <w:rFonts w:ascii="Muli Light" w:hAnsi="Muli Light"/>
        </w:rPr>
        <w:t>10</w:t>
      </w:r>
      <w:r w:rsidR="006240EB">
        <w:rPr>
          <w:rFonts w:ascii="Muli Light" w:hAnsi="Muli Light"/>
        </w:rPr>
        <w:t xml:space="preserve"> - 31.10.2024 välillä. </w:t>
      </w:r>
      <w:r w:rsidR="00C61A8A">
        <w:rPr>
          <w:rFonts w:ascii="Muli Light" w:hAnsi="Muli Light"/>
        </w:rPr>
        <w:t xml:space="preserve">1.–3. luokkalaiset vastasivat kyselyyn kotona yhdessä huoltajan kanssa, siitä vanhemmat vastaajat vastasijat kyselyyn oppilaitoksessa opettajan johdolla osana oppituntia. </w:t>
      </w:r>
      <w:r w:rsidR="00F7085F">
        <w:rPr>
          <w:rFonts w:ascii="Muli Light" w:hAnsi="Muli Light"/>
        </w:rPr>
        <w:t xml:space="preserve">Yhteensä Ylivieskassa nuoria vastasi kyselyyn </w:t>
      </w:r>
      <w:r w:rsidR="0043638F">
        <w:rPr>
          <w:rFonts w:ascii="Muli Light" w:hAnsi="Muli Light"/>
        </w:rPr>
        <w:t>1 283 henkilöä.</w:t>
      </w:r>
    </w:p>
    <w:p w:rsidR="0043638F" w:rsidP="00343D5D" w14:paraId="66A4D397" w14:textId="5B4F46A7">
      <w:pPr>
        <w:rPr>
          <w:rFonts w:ascii="Muli Light" w:hAnsi="Muli Light"/>
        </w:rPr>
      </w:pPr>
      <w:r>
        <w:rPr>
          <w:rFonts w:ascii="Muli Light" w:hAnsi="Muli Light"/>
        </w:rPr>
        <w:t>Ky</w:t>
      </w:r>
      <w:r w:rsidR="009E12EA">
        <w:rPr>
          <w:rFonts w:ascii="Muli Light" w:hAnsi="Muli Light"/>
        </w:rPr>
        <w:t>selyn tavoitteena oli muodostaa ajan</w:t>
      </w:r>
      <w:r w:rsidR="0022786E">
        <w:rPr>
          <w:rFonts w:ascii="Muli Light" w:hAnsi="Muli Light"/>
        </w:rPr>
        <w:t>kohtainen ja kattava kuvaus lasten ja nuorten kokemasta hyvinvoinnista.</w:t>
      </w:r>
      <w:r w:rsidR="00CA1CC9">
        <w:rPr>
          <w:rFonts w:ascii="Muli Light" w:hAnsi="Muli Light"/>
        </w:rPr>
        <w:t xml:space="preserve"> </w:t>
      </w:r>
      <w:r w:rsidR="00CA1CC9">
        <w:rPr>
          <w:rFonts w:ascii="Muli Light" w:hAnsi="Muli Light"/>
        </w:rPr>
        <w:t>Zekkipro</w:t>
      </w:r>
      <w:r w:rsidR="00CA1CC9">
        <w:rPr>
          <w:rFonts w:ascii="Muli Light" w:hAnsi="Muli Light"/>
        </w:rPr>
        <w:t xml:space="preserve">-kysely </w:t>
      </w:r>
      <w:r w:rsidR="001D4CB9">
        <w:rPr>
          <w:rFonts w:ascii="Muli Light" w:hAnsi="Muli Light"/>
        </w:rPr>
        <w:t xml:space="preserve">kuvaa lasten ja nuorten tyytyväisyyttä hyvinvoinnin kannalta tärkeisiin elämänalueisiin, sekä nostaa esiin sekä ongelmat että vahvuudet. </w:t>
      </w:r>
      <w:r w:rsidR="00A425F9">
        <w:rPr>
          <w:rFonts w:ascii="Muli Light" w:hAnsi="Muli Light"/>
        </w:rPr>
        <w:t xml:space="preserve">Yhteensä Pohjois-pohjanmaan alueella kyselyyn vastasi kaikkiaan </w:t>
      </w:r>
      <w:r w:rsidR="00BC1B9D">
        <w:rPr>
          <w:rFonts w:ascii="Muli Light" w:hAnsi="Muli Light"/>
        </w:rPr>
        <w:t>25 352 henkilöä.</w:t>
      </w:r>
    </w:p>
    <w:p w:rsidR="000C5D16" w:rsidP="00343D5D" w14:paraId="76735073" w14:textId="15E76D1F">
      <w:pPr>
        <w:rPr>
          <w:rFonts w:ascii="Muli Light" w:hAnsi="Muli Light"/>
        </w:rPr>
      </w:pPr>
      <w:r w:rsidRPr="000C5D16">
        <w:rPr>
          <w:rFonts w:ascii="Muli Light" w:hAnsi="Muli Light"/>
          <w:noProof/>
        </w:rPr>
        <w:drawing>
          <wp:inline distT="0" distB="0" distL="0" distR="0">
            <wp:extent cx="6120130" cy="2637790"/>
            <wp:effectExtent l="0" t="0" r="0" b="0"/>
            <wp:docPr id="1796374286" name="Kuva 1" descr="Kuva, joka sisältää kohteen teksti, kuvakaappaus, Fontti, numer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374286" name="Kuva 1" descr="Kuva, joka sisältää kohteen teksti, kuvakaappaus, Fontti, numero&#10;&#10;Tekoälyn generoima sisältö voi olla virheellistä."/>
                    <pic:cNvPicPr/>
                  </pic:nvPicPr>
                  <pic:blipFill>
                    <a:blip xmlns:r="http://schemas.openxmlformats.org/officeDocument/2006/relationships" r:embed="rId11"/>
                    <a:stretch>
                      <a:fillRect/>
                    </a:stretch>
                  </pic:blipFill>
                  <pic:spPr>
                    <a:xfrm>
                      <a:off x="0" y="0"/>
                      <a:ext cx="6120130" cy="2637790"/>
                    </a:xfrm>
                    <a:prstGeom prst="rect">
                      <a:avLst/>
                    </a:prstGeom>
                  </pic:spPr>
                </pic:pic>
              </a:graphicData>
            </a:graphic>
          </wp:inline>
        </w:drawing>
      </w:r>
    </w:p>
    <w:p w:rsidR="000C5D16" w:rsidP="00343D5D" w14:paraId="45B4A07B" w14:textId="41578D42">
      <w:pPr>
        <w:rPr>
          <w:rFonts w:ascii="Muli Light" w:hAnsi="Muli Light"/>
        </w:rPr>
      </w:pPr>
      <w:r>
        <w:rPr>
          <w:rFonts w:ascii="Muli Light" w:hAnsi="Muli Light"/>
        </w:rPr>
        <w:t>Kuva 4. Elämänalueet,</w:t>
      </w:r>
      <w:r w:rsidR="00A425F9">
        <w:rPr>
          <w:rFonts w:ascii="Muli Light" w:hAnsi="Muli Light"/>
        </w:rPr>
        <w:t xml:space="preserve"> joihin </w:t>
      </w:r>
      <w:r w:rsidR="00A425F9">
        <w:rPr>
          <w:rFonts w:ascii="Muli Light" w:hAnsi="Muli Light"/>
        </w:rPr>
        <w:t>Zekkipro</w:t>
      </w:r>
      <w:r w:rsidR="00A425F9">
        <w:rPr>
          <w:rFonts w:ascii="Muli Light" w:hAnsi="Muli Light"/>
        </w:rPr>
        <w:t>-kysely keskittyy.</w:t>
      </w:r>
    </w:p>
    <w:p w:rsidR="00BC1B9D" w:rsidP="00343D5D" w14:paraId="0C9AFA09" w14:textId="6C0A5204">
      <w:pPr>
        <w:rPr>
          <w:rFonts w:ascii="Muli Light" w:hAnsi="Muli Light"/>
        </w:rPr>
      </w:pPr>
      <w:r>
        <w:rPr>
          <w:rFonts w:ascii="Muli Light" w:hAnsi="Muli Light"/>
        </w:rPr>
        <w:t xml:space="preserve">Ylivieskassa </w:t>
      </w:r>
      <w:r w:rsidR="00AC7BB4">
        <w:rPr>
          <w:rFonts w:ascii="Muli Light" w:hAnsi="Muli Light"/>
        </w:rPr>
        <w:t xml:space="preserve">1 283 vastaajasta </w:t>
      </w:r>
      <w:r w:rsidR="00937AD3">
        <w:rPr>
          <w:rFonts w:ascii="Muli Light" w:hAnsi="Muli Light"/>
        </w:rPr>
        <w:t>1.–3.</w:t>
      </w:r>
      <w:r w:rsidR="00AC7BB4">
        <w:rPr>
          <w:rFonts w:ascii="Muli Light" w:hAnsi="Muli Light"/>
        </w:rPr>
        <w:t xml:space="preserve"> luokkalaisia oli yhteensä</w:t>
      </w:r>
      <w:r w:rsidR="007663B9">
        <w:rPr>
          <w:rFonts w:ascii="Muli Light" w:hAnsi="Muli Light"/>
        </w:rPr>
        <w:t xml:space="preserve"> 161 henkilöä. </w:t>
      </w:r>
      <w:r w:rsidR="00EF3F95">
        <w:rPr>
          <w:rFonts w:ascii="Muli Light" w:hAnsi="Muli Light"/>
        </w:rPr>
        <w:t>Vastaajista poikia oli 71</w:t>
      </w:r>
      <w:r w:rsidR="002E1019">
        <w:rPr>
          <w:rFonts w:ascii="Muli Light" w:hAnsi="Muli Light"/>
        </w:rPr>
        <w:t>, tyttöjä 89 ja vastaajista yksi ei halunnut kertoa sukupuoltaan.</w:t>
      </w:r>
      <w:r w:rsidR="00B30E55">
        <w:rPr>
          <w:rFonts w:ascii="Muli Light" w:hAnsi="Muli Light"/>
        </w:rPr>
        <w:t xml:space="preserve"> </w:t>
      </w:r>
      <w:r w:rsidR="001922C4">
        <w:rPr>
          <w:rFonts w:ascii="Muli Light" w:hAnsi="Muli Light"/>
        </w:rPr>
        <w:t xml:space="preserve">Vastaajista </w:t>
      </w:r>
      <w:r w:rsidR="00937AD3">
        <w:rPr>
          <w:rFonts w:ascii="Muli Light" w:hAnsi="Muli Light"/>
        </w:rPr>
        <w:t>4.–7.</w:t>
      </w:r>
      <w:r w:rsidR="001922C4">
        <w:rPr>
          <w:rFonts w:ascii="Muli Light" w:hAnsi="Muli Light"/>
        </w:rPr>
        <w:t xml:space="preserve"> luokkalaisia oli yhteensä </w:t>
      </w:r>
      <w:r w:rsidR="00B30E55">
        <w:rPr>
          <w:rFonts w:ascii="Muli Light" w:hAnsi="Muli Light"/>
        </w:rPr>
        <w:t>804</w:t>
      </w:r>
      <w:r w:rsidR="001922C4">
        <w:rPr>
          <w:rFonts w:ascii="Muli Light" w:hAnsi="Muli Light"/>
        </w:rPr>
        <w:t xml:space="preserve"> henkilöä. </w:t>
      </w:r>
      <w:r w:rsidR="00D24F02">
        <w:rPr>
          <w:rFonts w:ascii="Muli Light" w:hAnsi="Muli Light"/>
        </w:rPr>
        <w:t xml:space="preserve">Vastaajista poikia oli </w:t>
      </w:r>
      <w:r w:rsidR="00202DE8">
        <w:rPr>
          <w:rFonts w:ascii="Muli Light" w:hAnsi="Muli Light"/>
        </w:rPr>
        <w:t>370</w:t>
      </w:r>
      <w:r w:rsidR="001348DA">
        <w:rPr>
          <w:rFonts w:ascii="Muli Light" w:hAnsi="Muli Light"/>
        </w:rPr>
        <w:t xml:space="preserve">, tyttöjä </w:t>
      </w:r>
      <w:r w:rsidR="00E37D6E">
        <w:rPr>
          <w:rFonts w:ascii="Muli Light" w:hAnsi="Muli Light"/>
        </w:rPr>
        <w:t>3</w:t>
      </w:r>
      <w:r w:rsidR="00202DE8">
        <w:rPr>
          <w:rFonts w:ascii="Muli Light" w:hAnsi="Muli Light"/>
        </w:rPr>
        <w:t>64</w:t>
      </w:r>
      <w:r w:rsidR="001348DA">
        <w:rPr>
          <w:rFonts w:ascii="Muli Light" w:hAnsi="Muli Light"/>
        </w:rPr>
        <w:t xml:space="preserve">, muunsukupuolisia </w:t>
      </w:r>
      <w:r w:rsidR="001B264A">
        <w:rPr>
          <w:rFonts w:ascii="Muli Light" w:hAnsi="Muli Light"/>
        </w:rPr>
        <w:t>15</w:t>
      </w:r>
      <w:r w:rsidR="001348DA">
        <w:rPr>
          <w:rFonts w:ascii="Muli Light" w:hAnsi="Muli Light"/>
        </w:rPr>
        <w:t xml:space="preserve"> ja </w:t>
      </w:r>
      <w:r w:rsidR="001B264A">
        <w:rPr>
          <w:rFonts w:ascii="Muli Light" w:hAnsi="Muli Light"/>
        </w:rPr>
        <w:t>55</w:t>
      </w:r>
      <w:r w:rsidR="001348DA">
        <w:rPr>
          <w:rFonts w:ascii="Muli Light" w:hAnsi="Muli Light"/>
        </w:rPr>
        <w:t xml:space="preserve"> ei halunnut kertoa sukupuoltaan</w:t>
      </w:r>
      <w:r w:rsidR="001B264A">
        <w:rPr>
          <w:rFonts w:ascii="Muli Light" w:hAnsi="Muli Light"/>
        </w:rPr>
        <w:t>.</w:t>
      </w:r>
      <w:r w:rsidR="00AE0DE8">
        <w:rPr>
          <w:rFonts w:ascii="Muli Light" w:hAnsi="Muli Light"/>
        </w:rPr>
        <w:t xml:space="preserve"> </w:t>
      </w:r>
      <w:r w:rsidR="00937AD3">
        <w:rPr>
          <w:rFonts w:ascii="Muli Light" w:hAnsi="Muli Light"/>
        </w:rPr>
        <w:t>14–17-vuotiaita</w:t>
      </w:r>
      <w:r w:rsidR="00AE0DE8">
        <w:rPr>
          <w:rFonts w:ascii="Muli Light" w:hAnsi="Muli Light"/>
        </w:rPr>
        <w:t xml:space="preserve"> nuoria vastasi kyselyyn yhteensä 315 henkilöä. Vastaajista poikia oli 131</w:t>
      </w:r>
      <w:r w:rsidR="00EB79C4">
        <w:rPr>
          <w:rFonts w:ascii="Muli Light" w:hAnsi="Muli Light"/>
        </w:rPr>
        <w:t>, tyttöjä 154, muunsukupuolisia 13</w:t>
      </w:r>
      <w:r w:rsidR="00D4242B">
        <w:rPr>
          <w:rFonts w:ascii="Muli Light" w:hAnsi="Muli Light"/>
        </w:rPr>
        <w:t xml:space="preserve"> ja 17 ei halunnut kertoa sukupuoltaan.</w:t>
      </w:r>
    </w:p>
    <w:p w:rsidR="00644FE6" w:rsidP="00343D5D" w14:paraId="1FCA9D6A" w14:textId="77777777">
      <w:pPr>
        <w:rPr>
          <w:rFonts w:ascii="Muli Light" w:hAnsi="Muli Light"/>
        </w:rPr>
      </w:pPr>
    </w:p>
    <w:p w:rsidR="00644FE6" w:rsidP="00343D5D" w14:paraId="6188BD07" w14:textId="77777777">
      <w:pPr>
        <w:rPr>
          <w:rFonts w:ascii="Muli Light" w:hAnsi="Muli Light"/>
        </w:rPr>
      </w:pPr>
    </w:p>
    <w:p w:rsidR="00644FE6" w:rsidP="00343D5D" w14:paraId="0D05D3B0" w14:textId="77777777">
      <w:pPr>
        <w:rPr>
          <w:rFonts w:ascii="Muli Light" w:hAnsi="Muli Light"/>
        </w:rPr>
      </w:pPr>
    </w:p>
    <w:p w:rsidR="00644FE6" w:rsidP="00343D5D" w14:paraId="38018B9D" w14:textId="3B64843E">
      <w:pPr>
        <w:rPr>
          <w:rFonts w:ascii="Muli Light" w:hAnsi="Muli Light"/>
        </w:rPr>
      </w:pPr>
      <w:r w:rsidRPr="00224B9E">
        <w:rPr>
          <w:rFonts w:ascii="Muli Light" w:hAnsi="Muli Light"/>
          <w:noProof/>
        </w:rPr>
        <w:drawing>
          <wp:inline distT="0" distB="0" distL="0" distR="0">
            <wp:extent cx="6655585" cy="2809875"/>
            <wp:effectExtent l="0" t="0" r="0" b="0"/>
            <wp:docPr id="583308317" name="Kuva 1" descr="Kuva, joka sisältää kohteen teksti, kuvakaappaus, numero,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08317" name="Kuva 1" descr="Kuva, joka sisältää kohteen teksti, kuvakaappaus, numero, Fontti&#10;&#10;Tekoälyn generoima sisältö voi olla virheellistä."/>
                    <pic:cNvPicPr/>
                  </pic:nvPicPr>
                  <pic:blipFill>
                    <a:blip xmlns:r="http://schemas.openxmlformats.org/officeDocument/2006/relationships" r:embed="rId12"/>
                    <a:stretch>
                      <a:fillRect/>
                    </a:stretch>
                  </pic:blipFill>
                  <pic:spPr>
                    <a:xfrm>
                      <a:off x="0" y="0"/>
                      <a:ext cx="6658137" cy="2810952"/>
                    </a:xfrm>
                    <a:prstGeom prst="rect">
                      <a:avLst/>
                    </a:prstGeom>
                  </pic:spPr>
                </pic:pic>
              </a:graphicData>
            </a:graphic>
          </wp:inline>
        </w:drawing>
      </w:r>
    </w:p>
    <w:p w:rsidR="00224B9E" w:rsidP="00343D5D" w14:paraId="307949CD" w14:textId="0472EC2B">
      <w:pPr>
        <w:rPr>
          <w:rFonts w:ascii="Muli Light" w:hAnsi="Muli Light"/>
        </w:rPr>
      </w:pPr>
      <w:r>
        <w:rPr>
          <w:rFonts w:ascii="Muli Light" w:hAnsi="Muli Light"/>
        </w:rPr>
        <w:t xml:space="preserve">Kuva 5. Ylivieskan vastaajat </w:t>
      </w:r>
      <w:r>
        <w:rPr>
          <w:rFonts w:ascii="Muli Light" w:hAnsi="Muli Light"/>
        </w:rPr>
        <w:t>Zekkipro</w:t>
      </w:r>
      <w:r>
        <w:rPr>
          <w:rFonts w:ascii="Muli Light" w:hAnsi="Muli Light"/>
        </w:rPr>
        <w:t>-kyselyyn.</w:t>
      </w:r>
    </w:p>
    <w:p w:rsidR="00224B9E" w:rsidP="00343D5D" w14:paraId="31C10759" w14:textId="77777777">
      <w:pPr>
        <w:rPr>
          <w:rFonts w:ascii="Muli Light" w:hAnsi="Muli Light"/>
        </w:rPr>
      </w:pPr>
    </w:p>
    <w:p w:rsidR="001901FC" w:rsidP="00343D5D" w14:paraId="0F336C68" w14:textId="24435CAB">
      <w:pPr>
        <w:rPr>
          <w:rFonts w:ascii="Muli Light" w:hAnsi="Muli Light"/>
        </w:rPr>
      </w:pPr>
      <w:r>
        <w:rPr>
          <w:rFonts w:ascii="Muli Light" w:hAnsi="Muli Light"/>
        </w:rPr>
        <w:t>Zekkipro</w:t>
      </w:r>
      <w:r>
        <w:rPr>
          <w:rFonts w:ascii="Muli Light" w:hAnsi="Muli Light"/>
        </w:rPr>
        <w:t xml:space="preserve">-kyselyn yhtenä keskeisenä </w:t>
      </w:r>
      <w:r w:rsidR="008E2E7D">
        <w:rPr>
          <w:rFonts w:ascii="Muli Light" w:hAnsi="Muli Light"/>
        </w:rPr>
        <w:t>tavoitteena</w:t>
      </w:r>
      <w:r>
        <w:rPr>
          <w:rFonts w:ascii="Muli Light" w:hAnsi="Muli Light"/>
        </w:rPr>
        <w:t xml:space="preserve"> oli löytää vastaus, kuinka tyytyväisiä vastaajat ovat omaan elämäänsä. </w:t>
      </w:r>
      <w:r w:rsidR="0055195F">
        <w:rPr>
          <w:rFonts w:ascii="Muli Light" w:hAnsi="Muli Light"/>
        </w:rPr>
        <w:t xml:space="preserve">Tyytyväisimpiä omaan elämään kyselyn mukaan ollaan </w:t>
      </w:r>
      <w:r w:rsidR="00DA19F4">
        <w:rPr>
          <w:rFonts w:ascii="Muli Light" w:hAnsi="Muli Light"/>
        </w:rPr>
        <w:t xml:space="preserve">7–9- vuotiaiden keskuudessa. Erityisesti 7–9-vuotiaat tytöt kokevat tyytyväisyyttä omaan elämään (tyytyväisiä elämään </w:t>
      </w:r>
      <w:r w:rsidR="00EC04B9">
        <w:rPr>
          <w:rFonts w:ascii="Muli Light" w:hAnsi="Muli Light"/>
        </w:rPr>
        <w:t>93,06 %)</w:t>
      </w:r>
      <w:r w:rsidR="00DA19F4">
        <w:rPr>
          <w:rFonts w:ascii="Muli Light" w:hAnsi="Muli Light"/>
        </w:rPr>
        <w:t>.</w:t>
      </w:r>
      <w:r w:rsidR="00EC04B9">
        <w:rPr>
          <w:rFonts w:ascii="Muli Light" w:hAnsi="Muli Light"/>
        </w:rPr>
        <w:t xml:space="preserve"> </w:t>
      </w:r>
      <w:r w:rsidR="0035283A">
        <w:rPr>
          <w:rFonts w:ascii="Muli Light" w:hAnsi="Muli Light"/>
        </w:rPr>
        <w:t>7–9</w:t>
      </w:r>
      <w:r w:rsidR="00EC04B9">
        <w:rPr>
          <w:rFonts w:ascii="Muli Light" w:hAnsi="Muli Light"/>
        </w:rPr>
        <w:t xml:space="preserve">-vuotiaista pojista tyytyväisiä omaan elämään oli vastanneista 84,21 %. </w:t>
      </w:r>
      <w:r w:rsidR="003446D4">
        <w:rPr>
          <w:rFonts w:ascii="Muli Light" w:hAnsi="Muli Light"/>
        </w:rPr>
        <w:t>Kyselyn mukaan</w:t>
      </w:r>
      <w:r w:rsidR="0035283A">
        <w:rPr>
          <w:rFonts w:ascii="Muli Light" w:hAnsi="Muli Light"/>
        </w:rPr>
        <w:t xml:space="preserve"> kaikkein </w:t>
      </w:r>
      <w:r w:rsidR="00163F4F">
        <w:rPr>
          <w:rFonts w:ascii="Muli Light" w:hAnsi="Muli Light"/>
        </w:rPr>
        <w:t>vähiten tyytyväisiä</w:t>
      </w:r>
      <w:r w:rsidR="0035283A">
        <w:rPr>
          <w:rFonts w:ascii="Muli Light" w:hAnsi="Muli Light"/>
        </w:rPr>
        <w:t xml:space="preserve"> omaan elämään ovat 10–13-vuotiaat vastaajat. </w:t>
      </w:r>
      <w:r w:rsidR="008B7195">
        <w:rPr>
          <w:rFonts w:ascii="Muli Light" w:hAnsi="Muli Light"/>
        </w:rPr>
        <w:t>10–13</w:t>
      </w:r>
      <w:r w:rsidR="0035283A">
        <w:rPr>
          <w:rFonts w:ascii="Muli Light" w:hAnsi="Muli Light"/>
        </w:rPr>
        <w:t xml:space="preserve">-vuotiaista pojista tyytyväisiä omaan elämään oli 78 % ja tytöistä </w:t>
      </w:r>
      <w:r w:rsidR="008B7195">
        <w:rPr>
          <w:rFonts w:ascii="Muli Light" w:hAnsi="Muli Light"/>
        </w:rPr>
        <w:t xml:space="preserve">79 %. </w:t>
      </w:r>
      <w:r w:rsidR="00163F4F">
        <w:rPr>
          <w:rFonts w:ascii="Muli Light" w:hAnsi="Muli Light"/>
        </w:rPr>
        <w:t xml:space="preserve">14–17-vuotiaista pojista tyytyväisiä omaan elämään oli 82,44 % ja tytöistä 80,52 %. 14–17-vuotiaista tytöistä tyytymättömiä omaan elämään oli 14,94 %, mikä oli vastaajajoukoista suurin. </w:t>
      </w:r>
      <w:r w:rsidR="008B7195">
        <w:rPr>
          <w:rFonts w:ascii="Muli Light" w:hAnsi="Muli Light"/>
        </w:rPr>
        <w:t xml:space="preserve"> </w:t>
      </w:r>
      <w:r w:rsidR="0035283A">
        <w:rPr>
          <w:rFonts w:ascii="Muli Light" w:hAnsi="Muli Light"/>
        </w:rPr>
        <w:t xml:space="preserve"> </w:t>
      </w:r>
    </w:p>
    <w:p w:rsidR="00224B9E" w:rsidP="00343D5D" w14:paraId="21C1008C" w14:textId="599DA0EC">
      <w:pPr>
        <w:rPr>
          <w:rFonts w:ascii="Muli Light" w:hAnsi="Muli Light"/>
        </w:rPr>
      </w:pPr>
      <w:r>
        <w:rPr>
          <w:rFonts w:ascii="Muli Light" w:hAnsi="Muli Light"/>
          <w:noProof/>
        </w:rPr>
        <w:drawing>
          <wp:inline distT="0" distB="0" distL="0" distR="0">
            <wp:extent cx="5486400" cy="3200400"/>
            <wp:effectExtent l="0" t="0" r="0" b="0"/>
            <wp:docPr id="1164269424" name="Kaavi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81748" w:rsidP="00343D5D" w14:paraId="3D587B4D" w14:textId="02CB45EA">
      <w:pPr>
        <w:rPr>
          <w:rFonts w:ascii="Muli Light" w:hAnsi="Muli Light"/>
        </w:rPr>
      </w:pPr>
      <w:r>
        <w:rPr>
          <w:rFonts w:ascii="Muli Light" w:hAnsi="Muli Light"/>
        </w:rPr>
        <w:t xml:space="preserve">Kaavio </w:t>
      </w:r>
      <w:r w:rsidR="001B1568">
        <w:rPr>
          <w:rFonts w:ascii="Muli Light" w:hAnsi="Muli Light"/>
        </w:rPr>
        <w:t>2</w:t>
      </w:r>
      <w:r>
        <w:rPr>
          <w:rFonts w:ascii="Muli Light" w:hAnsi="Muli Light"/>
        </w:rPr>
        <w:t>. Vastaajien tyytyväisyys omaan elämään.</w:t>
      </w:r>
    </w:p>
    <w:p w:rsidR="000408B1" w:rsidP="00343D5D" w14:paraId="22E78BE3" w14:textId="77777777">
      <w:pPr>
        <w:rPr>
          <w:rFonts w:ascii="Muli Light" w:hAnsi="Muli Light"/>
        </w:rPr>
      </w:pPr>
    </w:p>
    <w:p w:rsidR="000408B1" w:rsidP="00343D5D" w14:paraId="7A623A56" w14:textId="77777777">
      <w:pPr>
        <w:rPr>
          <w:rFonts w:ascii="Muli Light" w:hAnsi="Muli Light"/>
        </w:rPr>
      </w:pPr>
    </w:p>
    <w:p w:rsidR="000408B1" w:rsidP="00343D5D" w14:paraId="6B111C88" w14:textId="77777777">
      <w:pPr>
        <w:rPr>
          <w:rFonts w:ascii="Muli Light" w:hAnsi="Muli Light"/>
        </w:rPr>
      </w:pPr>
    </w:p>
    <w:p w:rsidR="000408B1" w:rsidP="00343D5D" w14:paraId="5B2B6D3F" w14:textId="77777777">
      <w:pPr>
        <w:rPr>
          <w:rFonts w:ascii="Muli Light" w:hAnsi="Muli Light"/>
        </w:rPr>
      </w:pPr>
    </w:p>
    <w:p w:rsidR="000408B1" w:rsidP="00343D5D" w14:paraId="59BB7501" w14:textId="77777777">
      <w:pPr>
        <w:rPr>
          <w:rFonts w:ascii="Muli Light" w:hAnsi="Muli Light"/>
        </w:rPr>
      </w:pPr>
    </w:p>
    <w:p w:rsidR="000408B1" w:rsidP="00343D5D" w14:paraId="61F2D9D4" w14:textId="77777777">
      <w:pPr>
        <w:rPr>
          <w:rFonts w:ascii="Muli Light" w:hAnsi="Muli Light"/>
        </w:rPr>
      </w:pPr>
    </w:p>
    <w:p w:rsidR="000408B1" w:rsidP="00343D5D" w14:paraId="63B9D25C" w14:textId="77777777">
      <w:pPr>
        <w:rPr>
          <w:rFonts w:ascii="Muli Light" w:hAnsi="Muli Light"/>
        </w:rPr>
      </w:pPr>
    </w:p>
    <w:p w:rsidR="000408B1" w:rsidP="00343D5D" w14:paraId="7A0DD4A2" w14:textId="77777777">
      <w:pPr>
        <w:rPr>
          <w:rFonts w:ascii="Muli Light" w:hAnsi="Muli Light"/>
        </w:rPr>
      </w:pPr>
    </w:p>
    <w:p w:rsidR="000408B1" w:rsidP="00343D5D" w14:paraId="3A0F4BEB" w14:textId="77777777">
      <w:pPr>
        <w:rPr>
          <w:rFonts w:ascii="Muli Light" w:hAnsi="Muli Light"/>
        </w:rPr>
      </w:pPr>
    </w:p>
    <w:p w:rsidR="000408B1" w:rsidP="00343D5D" w14:paraId="52B18D11" w14:textId="77777777">
      <w:pPr>
        <w:rPr>
          <w:rFonts w:ascii="Muli Light" w:hAnsi="Muli Light"/>
        </w:rPr>
      </w:pPr>
    </w:p>
    <w:p w:rsidR="000408B1" w:rsidP="00343D5D" w14:paraId="66BC7DFA" w14:textId="77777777">
      <w:pPr>
        <w:rPr>
          <w:rFonts w:ascii="Muli Light" w:hAnsi="Muli Light"/>
        </w:rPr>
      </w:pPr>
    </w:p>
    <w:p w:rsidR="000408B1" w:rsidP="00343D5D" w14:paraId="0653580F" w14:textId="77777777">
      <w:pPr>
        <w:rPr>
          <w:rFonts w:ascii="Muli Light" w:hAnsi="Muli Light"/>
        </w:rPr>
      </w:pPr>
    </w:p>
    <w:p w:rsidR="00681748" w:rsidP="00973F09" w14:paraId="51CE2095" w14:textId="2F6899B9">
      <w:pPr>
        <w:pStyle w:val="Heading3"/>
      </w:pPr>
      <w:bookmarkStart w:id="11" w:name="_Toc195614039"/>
      <w:r>
        <w:t>7–9</w:t>
      </w:r>
      <w:r w:rsidR="00973F09">
        <w:t>-vuotiaat</w:t>
      </w:r>
      <w:bookmarkEnd w:id="11"/>
    </w:p>
    <w:p w:rsidR="00DA5AA3" w:rsidP="009B14B3" w14:paraId="150BBC64" w14:textId="77777777">
      <w:pPr>
        <w:rPr>
          <w:rFonts w:ascii="Muli Light" w:hAnsi="Muli Light"/>
        </w:rPr>
      </w:pPr>
    </w:p>
    <w:p w:rsidR="009B14B3" w:rsidRPr="00DA5AA3" w:rsidP="009B14B3" w14:paraId="64CB917D" w14:textId="1C4112FA">
      <w:pPr>
        <w:rPr>
          <w:rFonts w:ascii="Muli Light" w:hAnsi="Muli Light"/>
        </w:rPr>
      </w:pPr>
      <w:r w:rsidRPr="00DA5AA3">
        <w:rPr>
          <w:rFonts w:ascii="Muli Light" w:hAnsi="Muli Light"/>
        </w:rPr>
        <w:t>Zekkipro</w:t>
      </w:r>
      <w:r>
        <w:rPr>
          <w:rFonts w:ascii="Muli Light" w:hAnsi="Muli Light"/>
        </w:rPr>
        <w:t xml:space="preserve">-kyselyyn vastasi Ylivieskalaisista </w:t>
      </w:r>
      <w:r w:rsidR="007907C7">
        <w:rPr>
          <w:rFonts w:ascii="Muli Light" w:hAnsi="Muli Light"/>
        </w:rPr>
        <w:t xml:space="preserve">7–9-vuotiaiden osalta yhteensä 161 henkilöä. Vastaajista poikia oli 71, tyttöjä 89 ja vastaajista yksi ei halunnut kertoa sukupuoltaan. </w:t>
      </w:r>
    </w:p>
    <w:p w:rsidR="009B14B3" w:rsidP="009B14B3" w14:paraId="30D79C95" w14:textId="5EF2F981">
      <w:r>
        <w:rPr>
          <w:noProof/>
        </w:rPr>
        <w:drawing>
          <wp:inline distT="0" distB="0" distL="0" distR="0">
            <wp:extent cx="6120130" cy="3799840"/>
            <wp:effectExtent l="0" t="0" r="0" b="0"/>
            <wp:docPr id="5" name="Kuva 4" descr="Kuva, joka sisältää kohteen teksti, kuvakaappaus, Samansuuntainen, diagrammi&#10;&#10;Tekoälyn generoima sisältö voi olla virheellistä.">
              <a:extLst xmlns:a="http://schemas.openxmlformats.org/drawingml/2006/main">
                <a:ext xmlns:a="http://schemas.openxmlformats.org/drawingml/2006/main" uri="{FF2B5EF4-FFF2-40B4-BE49-F238E27FC236}">
                  <a16:creationId xmlns:a16="http://schemas.microsoft.com/office/drawing/2014/main" id="{9A09945D-86B4-8894-221C-B06888AD8B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4" descr="Kuva, joka sisältää kohteen teksti, kuvakaappaus, Samansuuntainen, diagrammi&#10;&#10;Tekoälyn generoima sisältö voi olla virheellistä.">
                      <a:extLst>
                        <a:ext xmlns:a="http://schemas.openxmlformats.org/drawingml/2006/main" uri="{FF2B5EF4-FFF2-40B4-BE49-F238E27FC236}">
                          <a16:creationId xmlns:a16="http://schemas.microsoft.com/office/drawing/2014/main" id="{9A09945D-86B4-8894-221C-B06888AD8B58}"/>
                        </a:ext>
                      </a:extLst>
                    </pic:cNvPr>
                    <pic:cNvPicPr>
                      <a:picLocks noChangeAspect="1"/>
                    </pic:cNvPicPr>
                  </pic:nvPicPr>
                  <pic:blipFill>
                    <a:blip xmlns:r="http://schemas.openxmlformats.org/officeDocument/2006/relationships" r:embed="rId14"/>
                    <a:stretch>
                      <a:fillRect/>
                    </a:stretch>
                  </pic:blipFill>
                  <pic:spPr>
                    <a:xfrm>
                      <a:off x="0" y="0"/>
                      <a:ext cx="6120130" cy="3799840"/>
                    </a:xfrm>
                    <a:prstGeom prst="rect">
                      <a:avLst/>
                    </a:prstGeom>
                  </pic:spPr>
                </pic:pic>
              </a:graphicData>
            </a:graphic>
          </wp:inline>
        </w:drawing>
      </w:r>
    </w:p>
    <w:p w:rsidR="009B14B3" w:rsidRPr="001B1568" w:rsidP="009B14B3" w14:paraId="175CBBF7" w14:textId="5285F76D">
      <w:pPr>
        <w:rPr>
          <w:rFonts w:ascii="Muli Light" w:hAnsi="Muli Light"/>
        </w:rPr>
      </w:pPr>
      <w:r w:rsidRPr="001B1568">
        <w:rPr>
          <w:rFonts w:ascii="Muli Light" w:hAnsi="Muli Light"/>
        </w:rPr>
        <w:t xml:space="preserve">Kaavio </w:t>
      </w:r>
      <w:r w:rsidRPr="001B1568" w:rsidR="001B1568">
        <w:rPr>
          <w:rFonts w:ascii="Muli Light" w:hAnsi="Muli Light"/>
        </w:rPr>
        <w:t>3</w:t>
      </w:r>
      <w:r w:rsidRPr="001B1568">
        <w:rPr>
          <w:rFonts w:ascii="Muli Light" w:hAnsi="Muli Light"/>
        </w:rPr>
        <w:t xml:space="preserve">. </w:t>
      </w:r>
      <w:r w:rsidRPr="001B1568" w:rsidR="00745C0D">
        <w:rPr>
          <w:rFonts w:ascii="Muli Light" w:hAnsi="Muli Light"/>
        </w:rPr>
        <w:t>7–9</w:t>
      </w:r>
      <w:r w:rsidRPr="001B1568">
        <w:rPr>
          <w:rFonts w:ascii="Muli Light" w:hAnsi="Muli Light"/>
        </w:rPr>
        <w:t xml:space="preserve">-vuotiaiden poikien tulokset </w:t>
      </w:r>
      <w:r w:rsidRPr="001B1568" w:rsidR="00390088">
        <w:rPr>
          <w:rFonts w:ascii="Muli Light" w:hAnsi="Muli Light"/>
        </w:rPr>
        <w:t>Z</w:t>
      </w:r>
      <w:r w:rsidRPr="001B1568">
        <w:rPr>
          <w:rFonts w:ascii="Muli Light" w:hAnsi="Muli Light"/>
        </w:rPr>
        <w:t>ekkipro</w:t>
      </w:r>
      <w:r w:rsidRPr="001B1568">
        <w:rPr>
          <w:rFonts w:ascii="Muli Light" w:hAnsi="Muli Light"/>
        </w:rPr>
        <w:t>-kyselyyn.</w:t>
      </w:r>
    </w:p>
    <w:p w:rsidR="00A425F9" w:rsidP="00343D5D" w14:paraId="548D292A" w14:textId="3F6C4789">
      <w:pPr>
        <w:rPr>
          <w:rFonts w:ascii="Muli Light" w:hAnsi="Muli Light"/>
        </w:rPr>
      </w:pPr>
      <w:r>
        <w:rPr>
          <w:rFonts w:ascii="Muli Light" w:hAnsi="Muli Light"/>
        </w:rPr>
        <w:t>Eniten tyy</w:t>
      </w:r>
      <w:r w:rsidR="00FB1B42">
        <w:rPr>
          <w:rFonts w:ascii="Muli Light" w:hAnsi="Muli Light"/>
        </w:rPr>
        <w:t xml:space="preserve">tyväisyyttä </w:t>
      </w:r>
      <w:r w:rsidR="008544D8">
        <w:rPr>
          <w:rFonts w:ascii="Muli Light" w:hAnsi="Muli Light"/>
        </w:rPr>
        <w:t>7–9</w:t>
      </w:r>
      <w:r w:rsidR="00FB1B42">
        <w:rPr>
          <w:rFonts w:ascii="Muli Light" w:hAnsi="Muli Light"/>
        </w:rPr>
        <w:t xml:space="preserve">-vuotiaiden keskuudessa </w:t>
      </w:r>
      <w:r w:rsidR="00DC0A70">
        <w:rPr>
          <w:rFonts w:ascii="Muli Light" w:hAnsi="Muli Light"/>
        </w:rPr>
        <w:t xml:space="preserve">koettiin </w:t>
      </w:r>
      <w:r w:rsidR="008544D8">
        <w:rPr>
          <w:rFonts w:ascii="Muli Light" w:hAnsi="Muli Light"/>
        </w:rPr>
        <w:t xml:space="preserve">turvallisuuden osalta. Valtaosa vastaajista (96,23 %) kokee olonsa turvalliseksi yleensä. </w:t>
      </w:r>
      <w:r w:rsidR="000976DA">
        <w:rPr>
          <w:rFonts w:ascii="Muli Light" w:hAnsi="Muli Light"/>
        </w:rPr>
        <w:t xml:space="preserve">Turvallisuus voi olla </w:t>
      </w:r>
      <w:r w:rsidR="00505F8F">
        <w:rPr>
          <w:rFonts w:ascii="Muli Light" w:hAnsi="Muli Light"/>
        </w:rPr>
        <w:t xml:space="preserve">objektiivista tai subjektiivista luonteeltaan. Tunne voi olla seurasta fyysisestä uhasta tai oletetuista uhista. Vastaajien joukossa tyytymättömien osuudet olivat pieniä. </w:t>
      </w:r>
      <w:r w:rsidR="00745C0D">
        <w:rPr>
          <w:rFonts w:ascii="Muli Light" w:hAnsi="Muli Light"/>
        </w:rPr>
        <w:t xml:space="preserve">Sukupuolten välillä ei ollut merkittäviä eroja </w:t>
      </w:r>
      <w:r w:rsidR="00477939">
        <w:rPr>
          <w:rFonts w:ascii="Muli Light" w:hAnsi="Muli Light"/>
        </w:rPr>
        <w:t>turvallisuuden kokemisen suhteen.</w:t>
      </w:r>
      <w:r w:rsidR="000C05D2">
        <w:rPr>
          <w:rFonts w:ascii="Muli Light" w:hAnsi="Muli Light"/>
        </w:rPr>
        <w:t xml:space="preserve"> Tyytyväisyyttä koettiin myös merkittävästi koulumatkaan liittyv</w:t>
      </w:r>
      <w:r w:rsidR="00D35996">
        <w:rPr>
          <w:rFonts w:ascii="Muli Light" w:hAnsi="Muli Light"/>
        </w:rPr>
        <w:t xml:space="preserve">ässä kysymyksessä. </w:t>
      </w:r>
      <w:r w:rsidR="00D72819">
        <w:rPr>
          <w:rFonts w:ascii="Muli Light" w:hAnsi="Muli Light"/>
        </w:rPr>
        <w:t>7–9</w:t>
      </w:r>
      <w:r w:rsidR="00D35996">
        <w:rPr>
          <w:rFonts w:ascii="Muli Light" w:hAnsi="Muli Light"/>
        </w:rPr>
        <w:t xml:space="preserve">-vuotiaiden poikien osalta </w:t>
      </w:r>
      <w:r w:rsidR="003A2D94">
        <w:rPr>
          <w:rFonts w:ascii="Muli Light" w:hAnsi="Muli Light"/>
        </w:rPr>
        <w:t xml:space="preserve">90,48 % koki, että koulumatkat sujuvat </w:t>
      </w:r>
      <w:r w:rsidR="00D72819">
        <w:rPr>
          <w:rFonts w:ascii="Muli Light" w:hAnsi="Muli Light"/>
        </w:rPr>
        <w:t>hyvin. Tytöistä</w:t>
      </w:r>
      <w:r w:rsidR="00D35996">
        <w:rPr>
          <w:rFonts w:ascii="Muli Light" w:hAnsi="Muli Light"/>
        </w:rPr>
        <w:t xml:space="preserve"> </w:t>
      </w:r>
      <w:r w:rsidR="00D72819">
        <w:rPr>
          <w:rFonts w:ascii="Muli Light" w:hAnsi="Muli Light"/>
        </w:rPr>
        <w:t xml:space="preserve">vastaavasti koulumatkan koki sujuvaksi </w:t>
      </w:r>
      <w:r w:rsidR="00D93568">
        <w:rPr>
          <w:rFonts w:ascii="Muli Light" w:hAnsi="Muli Light"/>
        </w:rPr>
        <w:t>93,24 % vastanneista. Koulumatkan sujuminen kertoo siitä</w:t>
      </w:r>
      <w:r w:rsidR="00027379">
        <w:rPr>
          <w:rFonts w:ascii="Muli Light" w:hAnsi="Muli Light"/>
        </w:rPr>
        <w:t>,</w:t>
      </w:r>
      <w:r w:rsidR="00D93568">
        <w:rPr>
          <w:rFonts w:ascii="Muli Light" w:hAnsi="Muli Light"/>
        </w:rPr>
        <w:t xml:space="preserve"> kuinka turvalliselta matka tuntuu ja miten helppoa kouluun meno ja sieltä paluu ovat.</w:t>
      </w:r>
      <w:r w:rsidR="00027379">
        <w:rPr>
          <w:rFonts w:ascii="Muli Light" w:hAnsi="Muli Light"/>
        </w:rPr>
        <w:t xml:space="preserve"> Tähän liittyy mm. se miten matkat tehdään ja kuinka kauan ne kestävät</w:t>
      </w:r>
      <w:r w:rsidR="006C7108">
        <w:rPr>
          <w:rFonts w:ascii="Muli Light" w:hAnsi="Muli Light"/>
        </w:rPr>
        <w:t>.</w:t>
      </w:r>
    </w:p>
    <w:p w:rsidR="0092185A" w:rsidP="00343D5D" w14:paraId="19CA9645" w14:textId="3C6A5C7E">
      <w:pPr>
        <w:rPr>
          <w:rFonts w:ascii="Muli Light" w:hAnsi="Muli Light"/>
        </w:rPr>
      </w:pPr>
      <w:r>
        <w:rPr>
          <w:rFonts w:ascii="Muli Light" w:hAnsi="Muli Light"/>
        </w:rPr>
        <w:t>7–9</w:t>
      </w:r>
      <w:r w:rsidR="00B401C5">
        <w:rPr>
          <w:rFonts w:ascii="Muli Light" w:hAnsi="Muli Light"/>
        </w:rPr>
        <w:t xml:space="preserve">-vuotiaissa tyytyväisyyttä koettiin myös </w:t>
      </w:r>
      <w:r w:rsidR="00397637">
        <w:rPr>
          <w:rFonts w:ascii="Muli Light" w:hAnsi="Muli Light"/>
        </w:rPr>
        <w:t xml:space="preserve">ystävien osalta. </w:t>
      </w:r>
      <w:r>
        <w:rPr>
          <w:rFonts w:ascii="Muli Light" w:hAnsi="Muli Light"/>
        </w:rPr>
        <w:t>7–9</w:t>
      </w:r>
      <w:r w:rsidR="00397637">
        <w:rPr>
          <w:rFonts w:ascii="Muli Light" w:hAnsi="Muli Light"/>
        </w:rPr>
        <w:t>-vuotiaista pojista 89,83 % koki, että heillä on riittävästi hyviä ystäviä</w:t>
      </w:r>
      <w:r>
        <w:rPr>
          <w:rFonts w:ascii="Muli Light" w:hAnsi="Muli Light"/>
        </w:rPr>
        <w:t xml:space="preserve">. Tytöistä vastaavasti 90,36 % koki hyviä ystäviä olevan riittävästi. </w:t>
      </w:r>
      <w:r w:rsidR="00B27F44">
        <w:rPr>
          <w:rFonts w:ascii="Muli Light" w:hAnsi="Muli Light"/>
        </w:rPr>
        <w:t>Sosiaaliset suhteet luovat hyvinvointia. On tärkeää, että tulemme kohdatuksi, nähdyksi ja kuulluiksi sellaisina kuin olemme. Läheisten ystävien kanssa voi kokea yhteenkuuluvuutta. Ystävyyssuhteiden merkitys hyvinvoinnille korostuu nuoruudessa.</w:t>
      </w:r>
    </w:p>
    <w:p w:rsidR="00F32FE7" w:rsidP="00343D5D" w14:paraId="5F723422" w14:textId="70BD6A02">
      <w:pPr>
        <w:rPr>
          <w:rFonts w:ascii="Muli Light" w:hAnsi="Muli Light"/>
        </w:rPr>
      </w:pPr>
      <w:r>
        <w:rPr>
          <w:rFonts w:ascii="Muli Light" w:hAnsi="Muli Light"/>
        </w:rPr>
        <w:t xml:space="preserve">Suurin osa </w:t>
      </w:r>
      <w:r w:rsidR="00552EC0">
        <w:rPr>
          <w:rFonts w:ascii="Muli Light" w:hAnsi="Muli Light"/>
        </w:rPr>
        <w:t>7–9</w:t>
      </w:r>
      <w:r>
        <w:rPr>
          <w:rFonts w:ascii="Muli Light" w:hAnsi="Muli Light"/>
        </w:rPr>
        <w:t xml:space="preserve">-vuotiaista vastaajista </w:t>
      </w:r>
      <w:r w:rsidR="009E3C07">
        <w:rPr>
          <w:rFonts w:ascii="Muli Light" w:hAnsi="Muli Light"/>
        </w:rPr>
        <w:t xml:space="preserve">viihtyy hyvin kotona. Vastanneista pojista 84,75 % kertoo viihtyvänsä hyvin kotona. Puolestaan tytöistä 85,53 % kertoo viihtyvänsä hyvin kotonaan. Koti </w:t>
      </w:r>
      <w:r w:rsidR="009E3C07">
        <w:rPr>
          <w:rFonts w:ascii="Muli Light" w:hAnsi="Muli Light"/>
        </w:rPr>
        <w:t>luo lapselle perusturvallisuutta ja siellä lapsi viettää suurimman osan ajastaan. Kodissa viihtymiseen vaikuttavat vanhemmat ja sisarukset, mutta myös laajemmin kodin ympäristö.</w:t>
      </w:r>
    </w:p>
    <w:p w:rsidR="00745C0D" w:rsidP="00343D5D" w14:paraId="647A1479" w14:textId="33A7FB00">
      <w:pPr>
        <w:rPr>
          <w:rFonts w:ascii="Muli Light" w:hAnsi="Muli Light"/>
        </w:rPr>
      </w:pPr>
      <w:r>
        <w:rPr>
          <w:noProof/>
        </w:rPr>
        <w:drawing>
          <wp:inline distT="0" distB="0" distL="0" distR="0">
            <wp:extent cx="6120130" cy="3832225"/>
            <wp:effectExtent l="0" t="0" r="0" b="0"/>
            <wp:docPr id="8" name="Kuva 7" descr="Kuva, joka sisältää kohteen teksti, kuvakaappaus, Samansuuntainen, viiva&#10;&#10;Tekoälyn generoima sisältö voi olla virheellistä.">
              <a:extLst xmlns:a="http://schemas.openxmlformats.org/drawingml/2006/main">
                <a:ext xmlns:a="http://schemas.openxmlformats.org/drawingml/2006/main" uri="{FF2B5EF4-FFF2-40B4-BE49-F238E27FC236}">
                  <a16:creationId xmlns:a16="http://schemas.microsoft.com/office/drawing/2014/main" id="{FBFC4AAC-8E78-3A63-6332-95523215BF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7" descr="Kuva, joka sisältää kohteen teksti, kuvakaappaus, Samansuuntainen, viiva&#10;&#10;Tekoälyn generoima sisältö voi olla virheellistä.">
                      <a:extLst>
                        <a:ext xmlns:a="http://schemas.openxmlformats.org/drawingml/2006/main" uri="{FF2B5EF4-FFF2-40B4-BE49-F238E27FC236}">
                          <a16:creationId xmlns:a16="http://schemas.microsoft.com/office/drawing/2014/main" id="{FBFC4AAC-8E78-3A63-6332-95523215BFE2}"/>
                        </a:ext>
                      </a:extLst>
                    </pic:cNvPr>
                    <pic:cNvPicPr>
                      <a:picLocks noChangeAspect="1"/>
                    </pic:cNvPicPr>
                  </pic:nvPicPr>
                  <pic:blipFill>
                    <a:blip xmlns:r="http://schemas.openxmlformats.org/officeDocument/2006/relationships" r:embed="rId15"/>
                    <a:stretch>
                      <a:fillRect/>
                    </a:stretch>
                  </pic:blipFill>
                  <pic:spPr>
                    <a:xfrm>
                      <a:off x="0" y="0"/>
                      <a:ext cx="6120130" cy="3832225"/>
                    </a:xfrm>
                    <a:prstGeom prst="rect">
                      <a:avLst/>
                    </a:prstGeom>
                  </pic:spPr>
                </pic:pic>
              </a:graphicData>
            </a:graphic>
          </wp:inline>
        </w:drawing>
      </w:r>
    </w:p>
    <w:p w:rsidR="0092185A" w:rsidP="00343D5D" w14:paraId="1D227C1F" w14:textId="4F4D16E9">
      <w:r w:rsidRPr="00745C0D">
        <w:t xml:space="preserve">Kaavio </w:t>
      </w:r>
      <w:r w:rsidR="001B1568">
        <w:t>4</w:t>
      </w:r>
      <w:r w:rsidRPr="00745C0D">
        <w:t xml:space="preserve">. 7–9-vuotiaiden tyttöjen tulokset </w:t>
      </w:r>
      <w:r w:rsidR="00390088">
        <w:t>Z</w:t>
      </w:r>
      <w:r w:rsidRPr="00745C0D">
        <w:t>ekkipro</w:t>
      </w:r>
      <w:r w:rsidRPr="00745C0D">
        <w:t>-kyselyyn.</w:t>
      </w:r>
    </w:p>
    <w:p w:rsidR="006C7108" w:rsidRPr="00B10226" w:rsidP="00343D5D" w14:paraId="09B418E8" w14:textId="7101886A">
      <w:pPr>
        <w:rPr>
          <w:rFonts w:ascii="Muli Light" w:hAnsi="Muli Light"/>
        </w:rPr>
      </w:pPr>
      <w:r w:rsidRPr="00B10226">
        <w:rPr>
          <w:rFonts w:ascii="Muli Light" w:hAnsi="Muli Light"/>
        </w:rPr>
        <w:t>Suurin osa</w:t>
      </w:r>
      <w:r>
        <w:rPr>
          <w:rFonts w:ascii="Muli Light" w:hAnsi="Muli Light"/>
        </w:rPr>
        <w:t xml:space="preserve"> </w:t>
      </w:r>
      <w:r w:rsidR="00ED44E2">
        <w:rPr>
          <w:rFonts w:ascii="Muli Light" w:hAnsi="Muli Light"/>
        </w:rPr>
        <w:t>7–9</w:t>
      </w:r>
      <w:r>
        <w:rPr>
          <w:rFonts w:ascii="Muli Light" w:hAnsi="Muli Light"/>
        </w:rPr>
        <w:t>-vuotiaista</w:t>
      </w:r>
      <w:r w:rsidRPr="00B10226">
        <w:rPr>
          <w:rFonts w:ascii="Muli Light" w:hAnsi="Muli Light"/>
        </w:rPr>
        <w:t xml:space="preserve"> vastaajista </w:t>
      </w:r>
      <w:r>
        <w:rPr>
          <w:rFonts w:ascii="Muli Light" w:hAnsi="Muli Light"/>
        </w:rPr>
        <w:t xml:space="preserve">kokee myös, että heillä on tarpeeksi tarvitsemiaan tavaroita ja vaatteita. </w:t>
      </w:r>
      <w:r w:rsidR="00834703">
        <w:rPr>
          <w:rFonts w:ascii="Muli Light" w:hAnsi="Muli Light"/>
        </w:rPr>
        <w:t xml:space="preserve">Vastanneista pojista 82,76 % kokee tyytyväisyyttä tavaroiden riittävyyteen. Vastaavasti tytöistä </w:t>
      </w:r>
      <w:r w:rsidR="005E4D3B">
        <w:rPr>
          <w:rFonts w:ascii="Muli Light" w:hAnsi="Muli Light"/>
        </w:rPr>
        <w:t xml:space="preserve">91,36 % kokee tavaroita olevan riittävästi. Lasten taloudellinen tilanne on yhteydessä kodin varallisuuteen ja kytkeytyy </w:t>
      </w:r>
      <w:r w:rsidR="00D3410E">
        <w:rPr>
          <w:rFonts w:ascii="Muli Light" w:hAnsi="Muli Light"/>
        </w:rPr>
        <w:t>paljolti hänen käytettävissä oleviin tavaroihin. Nykyään lapset myös vertailet tavaroitaan keskenään ja tällä voi olla yhteys sosiaalisiin suhteisiin.</w:t>
      </w:r>
    </w:p>
    <w:p w:rsidR="00CB40E9" w:rsidP="00343D5D" w14:paraId="79E9CAB9" w14:textId="5318CBBD">
      <w:pPr>
        <w:rPr>
          <w:rFonts w:ascii="Muli Light" w:hAnsi="Muli Light"/>
        </w:rPr>
      </w:pPr>
      <w:r w:rsidRPr="00C465BD">
        <w:rPr>
          <w:rFonts w:ascii="Muli Light" w:hAnsi="Muli Light"/>
        </w:rPr>
        <w:t>7–9</w:t>
      </w:r>
      <w:r w:rsidRPr="00C465BD" w:rsidR="00C465BD">
        <w:rPr>
          <w:rFonts w:ascii="Muli Light" w:hAnsi="Muli Light"/>
        </w:rPr>
        <w:t xml:space="preserve">-vuotiaissa </w:t>
      </w:r>
      <w:r w:rsidR="00420AED">
        <w:rPr>
          <w:rFonts w:ascii="Muli Light" w:hAnsi="Muli Light"/>
        </w:rPr>
        <w:t xml:space="preserve">vähiten tyytyväisyyttä koettiin heräämisen osalta. Vastanneista pojista ainoastaan </w:t>
      </w:r>
      <w:r w:rsidR="00D54525">
        <w:rPr>
          <w:rFonts w:ascii="Muli Light" w:hAnsi="Muli Light"/>
        </w:rPr>
        <w:t xml:space="preserve">34,92 % koki, että jaksaa yleensä hyvin herätä aamuisin kouluun. Vastaavasti tytöistä </w:t>
      </w:r>
      <w:r w:rsidR="00C841A4">
        <w:rPr>
          <w:rFonts w:ascii="Muli Light" w:hAnsi="Muli Light"/>
        </w:rPr>
        <w:t xml:space="preserve">40,85 % koki jaksavansa herätä hyvin kouluun. Kokonaisuudessaan alle </w:t>
      </w:r>
      <w:r w:rsidR="00083DD8">
        <w:rPr>
          <w:rFonts w:ascii="Muli Light" w:hAnsi="Muli Light"/>
        </w:rPr>
        <w:t xml:space="preserve">38 % vastaajista </w:t>
      </w:r>
      <w:r w:rsidR="00D357C3">
        <w:rPr>
          <w:rFonts w:ascii="Muli Light" w:hAnsi="Muli Light"/>
        </w:rPr>
        <w:t xml:space="preserve">jaksaa herätä hyvin kouluun. </w:t>
      </w:r>
      <w:r>
        <w:rPr>
          <w:rFonts w:ascii="Muli Light" w:hAnsi="Muli Light"/>
        </w:rPr>
        <w:t>Tyytymättömi</w:t>
      </w:r>
      <w:r w:rsidR="009C3467">
        <w:rPr>
          <w:rFonts w:ascii="Muli Light" w:hAnsi="Muli Light"/>
        </w:rPr>
        <w:t>en</w:t>
      </w:r>
      <w:r>
        <w:rPr>
          <w:rFonts w:ascii="Muli Light" w:hAnsi="Muli Light"/>
        </w:rPr>
        <w:t xml:space="preserve"> osuus pojissa oli 34,92 % ja tytöissä 25,35 %. </w:t>
      </w:r>
      <w:r w:rsidR="0043126B">
        <w:rPr>
          <w:rFonts w:ascii="Muli Light" w:hAnsi="Muli Light"/>
        </w:rPr>
        <w:t>Herääminen kuvastaa lapsen elintapoja ja motivaatiota. Vaikeudet herätä voivat selittyä liian vähällä unella ja kiinnostuksella päivän eteen tuomiin asioihin.</w:t>
      </w:r>
    </w:p>
    <w:p w:rsidR="00256C0A" w:rsidP="00343D5D" w14:paraId="26E6A57A" w14:textId="26C57239">
      <w:pPr>
        <w:rPr>
          <w:rFonts w:ascii="Muli Light" w:hAnsi="Muli Light"/>
        </w:rPr>
      </w:pPr>
      <w:r>
        <w:rPr>
          <w:rFonts w:ascii="Muli Light" w:hAnsi="Muli Light"/>
        </w:rPr>
        <w:t xml:space="preserve">Tyytyväisten osuus jää myös pieneksi aamu- ja iltatoimia kuvaavassa kysymyksessä. </w:t>
      </w:r>
      <w:r w:rsidR="00365886">
        <w:rPr>
          <w:rFonts w:ascii="Muli Light" w:hAnsi="Muli Light"/>
        </w:rPr>
        <w:t>7–9</w:t>
      </w:r>
      <w:r>
        <w:rPr>
          <w:rFonts w:ascii="Muli Light" w:hAnsi="Muli Light"/>
        </w:rPr>
        <w:t>-vuotiaista pojista</w:t>
      </w:r>
      <w:r w:rsidR="006A1BC4">
        <w:rPr>
          <w:rFonts w:ascii="Muli Light" w:hAnsi="Muli Light"/>
        </w:rPr>
        <w:t xml:space="preserve"> 66,13 % kokee, että aamu- ja iltatoimet sujuvat hyvin (hampaiden pesu, suihku). </w:t>
      </w:r>
      <w:r w:rsidR="00365886">
        <w:rPr>
          <w:rFonts w:ascii="Muli Light" w:hAnsi="Muli Light"/>
        </w:rPr>
        <w:t xml:space="preserve">Puolestaan tytöistä 65 ,71 % kokee aamu- ja iltatoimien sujuvan hyvin. </w:t>
      </w:r>
      <w:r w:rsidR="002D3B0E">
        <w:rPr>
          <w:rFonts w:ascii="Muli Light" w:hAnsi="Muli Light"/>
        </w:rPr>
        <w:t xml:space="preserve">Tyytymättömiä aamu- ja iltatoimien sujuvuuteen on pojista 34,92 % sekä tytöistä 12,86 %. </w:t>
      </w:r>
      <w:r w:rsidR="00C93536">
        <w:rPr>
          <w:rFonts w:ascii="Muli Light" w:hAnsi="Muli Light"/>
        </w:rPr>
        <w:t xml:space="preserve">Aamu- ja iltatoimien sujuminen kertoo mm. lapsen kyvystä </w:t>
      </w:r>
      <w:r w:rsidR="005B0267">
        <w:rPr>
          <w:rFonts w:ascii="Muli Light" w:hAnsi="Muli Light"/>
        </w:rPr>
        <w:t>hoitaa asioitaan itsenäisesti.</w:t>
      </w:r>
    </w:p>
    <w:p w:rsidR="00CB40E9" w:rsidP="00343D5D" w14:paraId="7B571B00" w14:textId="3FEC302E">
      <w:pPr>
        <w:rPr>
          <w:rFonts w:ascii="Muli Light" w:hAnsi="Muli Light"/>
        </w:rPr>
      </w:pPr>
      <w:r>
        <w:rPr>
          <w:rFonts w:ascii="Muli Light" w:hAnsi="Muli Light"/>
        </w:rPr>
        <w:t xml:space="preserve">Harrastusmahdollisuuksien osalta esiintyy hieman eroja sukupuolten välillä. </w:t>
      </w:r>
      <w:r w:rsidR="00272CC6">
        <w:rPr>
          <w:rFonts w:ascii="Muli Light" w:hAnsi="Muli Light"/>
        </w:rPr>
        <w:t xml:space="preserve">Vastanneista pojista </w:t>
      </w:r>
      <w:r w:rsidR="000310B5">
        <w:rPr>
          <w:rFonts w:ascii="Muli Light" w:hAnsi="Muli Light"/>
        </w:rPr>
        <w:t xml:space="preserve">noin 29 % suhtautuu neutraalista tai tyytymättömästi siihen, voiko harrastaa ja tehdä </w:t>
      </w:r>
      <w:r w:rsidR="002B0014">
        <w:rPr>
          <w:rFonts w:ascii="Muli Light" w:hAnsi="Muli Light"/>
        </w:rPr>
        <w:t>haluamiansa asioita tarpeeksi. Vastaavasti tytöistä neutraalista tai tyytymättömästi asian kokee</w:t>
      </w:r>
      <w:r w:rsidR="00904368">
        <w:rPr>
          <w:rFonts w:ascii="Muli Light" w:hAnsi="Muli Light"/>
        </w:rPr>
        <w:t xml:space="preserve"> noin 15 %. </w:t>
      </w:r>
    </w:p>
    <w:p w:rsidR="00283F2B" w:rsidP="00343D5D" w14:paraId="7807AD6A" w14:textId="77777777">
      <w:pPr>
        <w:rPr>
          <w:rFonts w:ascii="Muli Light" w:hAnsi="Muli Light"/>
        </w:rPr>
      </w:pPr>
    </w:p>
    <w:tbl>
      <w:tblPr>
        <w:tblStyle w:val="TableGrid"/>
        <w:tblW w:w="10060" w:type="dxa"/>
        <w:tblLook w:val="04A0"/>
      </w:tblPr>
      <w:tblGrid>
        <w:gridCol w:w="817"/>
        <w:gridCol w:w="1280"/>
        <w:gridCol w:w="1046"/>
        <w:gridCol w:w="821"/>
        <w:gridCol w:w="711"/>
        <w:gridCol w:w="549"/>
        <w:gridCol w:w="837"/>
        <w:gridCol w:w="829"/>
        <w:gridCol w:w="1509"/>
        <w:gridCol w:w="1250"/>
        <w:gridCol w:w="764"/>
      </w:tblGrid>
      <w:tr w14:paraId="08DAD24E" w14:textId="087C938F" w:rsidTr="001F6796">
        <w:tblPrEx>
          <w:tblW w:w="10060" w:type="dxa"/>
          <w:tblLook w:val="04A0"/>
        </w:tblPrEx>
        <w:tc>
          <w:tcPr>
            <w:tcW w:w="759" w:type="dxa"/>
          </w:tcPr>
          <w:p w:rsidR="00874245" w:rsidP="00343D5D" w14:paraId="1312EFC9" w14:textId="77777777"/>
        </w:tc>
        <w:tc>
          <w:tcPr>
            <w:tcW w:w="1176" w:type="dxa"/>
          </w:tcPr>
          <w:p w:rsidR="00874245" w:rsidP="00343D5D" w14:paraId="5885BD19" w14:textId="191A4845">
            <w:r w:rsidRPr="00CF76DF">
              <w:rPr>
                <w:sz w:val="20"/>
                <w:szCs w:val="20"/>
              </w:rPr>
              <w:t>Herääminen</w:t>
            </w:r>
          </w:p>
        </w:tc>
        <w:tc>
          <w:tcPr>
            <w:tcW w:w="965" w:type="dxa"/>
          </w:tcPr>
          <w:p w:rsidR="00874245" w:rsidRPr="001F6796" w:rsidP="00343D5D" w14:paraId="1DB44213" w14:textId="1E1C6317">
            <w:pPr>
              <w:rPr>
                <w:sz w:val="20"/>
                <w:szCs w:val="20"/>
              </w:rPr>
            </w:pPr>
            <w:r w:rsidRPr="001F6796">
              <w:rPr>
                <w:sz w:val="20"/>
                <w:szCs w:val="20"/>
              </w:rPr>
              <w:t>Aamu- ja iltatoimet</w:t>
            </w:r>
          </w:p>
        </w:tc>
        <w:tc>
          <w:tcPr>
            <w:tcW w:w="762" w:type="dxa"/>
          </w:tcPr>
          <w:p w:rsidR="00874245" w:rsidRPr="001F6796" w:rsidP="00343D5D" w14:paraId="27578C26" w14:textId="0D016969">
            <w:pPr>
              <w:rPr>
                <w:sz w:val="20"/>
                <w:szCs w:val="20"/>
              </w:rPr>
            </w:pPr>
            <w:r w:rsidRPr="001F6796">
              <w:rPr>
                <w:sz w:val="20"/>
                <w:szCs w:val="20"/>
              </w:rPr>
              <w:t>Koulu-matkat</w:t>
            </w:r>
          </w:p>
        </w:tc>
        <w:tc>
          <w:tcPr>
            <w:tcW w:w="663" w:type="dxa"/>
          </w:tcPr>
          <w:p w:rsidR="00874245" w:rsidRPr="001F6796" w:rsidP="00343D5D" w14:paraId="64A85EF3" w14:textId="7EC8761B">
            <w:pPr>
              <w:rPr>
                <w:sz w:val="20"/>
                <w:szCs w:val="20"/>
              </w:rPr>
            </w:pPr>
            <w:r w:rsidRPr="001F6796">
              <w:rPr>
                <w:sz w:val="20"/>
                <w:szCs w:val="20"/>
              </w:rPr>
              <w:t>Koulu</w:t>
            </w:r>
          </w:p>
        </w:tc>
        <w:tc>
          <w:tcPr>
            <w:tcW w:w="516" w:type="dxa"/>
          </w:tcPr>
          <w:p w:rsidR="00874245" w:rsidRPr="001F6796" w:rsidP="00343D5D" w14:paraId="2A4F859E" w14:textId="27159553">
            <w:pPr>
              <w:rPr>
                <w:sz w:val="20"/>
                <w:szCs w:val="20"/>
              </w:rPr>
            </w:pPr>
            <w:r w:rsidRPr="001F6796">
              <w:rPr>
                <w:sz w:val="20"/>
                <w:szCs w:val="20"/>
              </w:rPr>
              <w:t>Koti</w:t>
            </w:r>
          </w:p>
        </w:tc>
        <w:tc>
          <w:tcPr>
            <w:tcW w:w="776" w:type="dxa"/>
          </w:tcPr>
          <w:p w:rsidR="00874245" w:rsidRPr="001F6796" w:rsidP="00343D5D" w14:paraId="47C5C31C" w14:textId="1A255B6A">
            <w:pPr>
              <w:rPr>
                <w:sz w:val="20"/>
                <w:szCs w:val="20"/>
              </w:rPr>
            </w:pPr>
            <w:r w:rsidRPr="001F6796">
              <w:rPr>
                <w:sz w:val="20"/>
                <w:szCs w:val="20"/>
              </w:rPr>
              <w:t>Ystävät</w:t>
            </w:r>
          </w:p>
        </w:tc>
        <w:tc>
          <w:tcPr>
            <w:tcW w:w="769" w:type="dxa"/>
          </w:tcPr>
          <w:p w:rsidR="00874245" w:rsidRPr="001F6796" w:rsidP="00343D5D" w14:paraId="35B65FA2" w14:textId="386962B1">
            <w:pPr>
              <w:rPr>
                <w:sz w:val="20"/>
                <w:szCs w:val="20"/>
              </w:rPr>
            </w:pPr>
            <w:r w:rsidRPr="001F6796">
              <w:rPr>
                <w:sz w:val="20"/>
                <w:szCs w:val="20"/>
              </w:rPr>
              <w:t>Tavarat</w:t>
            </w:r>
          </w:p>
        </w:tc>
        <w:tc>
          <w:tcPr>
            <w:tcW w:w="1383" w:type="dxa"/>
          </w:tcPr>
          <w:p w:rsidR="00874245" w:rsidRPr="001F6796" w:rsidP="00343D5D" w14:paraId="17A6EA5D" w14:textId="756BC7F7">
            <w:pPr>
              <w:rPr>
                <w:sz w:val="20"/>
                <w:szCs w:val="20"/>
              </w:rPr>
            </w:pPr>
            <w:r w:rsidRPr="001F6796">
              <w:rPr>
                <w:sz w:val="20"/>
                <w:szCs w:val="20"/>
              </w:rPr>
              <w:t>Harrastaminen</w:t>
            </w:r>
          </w:p>
        </w:tc>
        <w:tc>
          <w:tcPr>
            <w:tcW w:w="1149" w:type="dxa"/>
          </w:tcPr>
          <w:p w:rsidR="00874245" w:rsidRPr="001F6796" w:rsidP="00343D5D" w14:paraId="704E446D" w14:textId="7EE4B88F">
            <w:pPr>
              <w:rPr>
                <w:sz w:val="20"/>
                <w:szCs w:val="20"/>
              </w:rPr>
            </w:pPr>
            <w:r w:rsidRPr="001F6796">
              <w:rPr>
                <w:sz w:val="20"/>
                <w:szCs w:val="20"/>
              </w:rPr>
              <w:t>Turvallisuus</w:t>
            </w:r>
          </w:p>
        </w:tc>
        <w:tc>
          <w:tcPr>
            <w:tcW w:w="1142" w:type="dxa"/>
          </w:tcPr>
          <w:p w:rsidR="00874245" w:rsidRPr="001F6796" w:rsidP="00343D5D" w14:paraId="2E357F23" w14:textId="0C23EDAE">
            <w:pPr>
              <w:rPr>
                <w:sz w:val="20"/>
                <w:szCs w:val="20"/>
              </w:rPr>
            </w:pPr>
            <w:r w:rsidRPr="001F6796">
              <w:rPr>
                <w:sz w:val="20"/>
                <w:szCs w:val="20"/>
              </w:rPr>
              <w:t>Elämä</w:t>
            </w:r>
          </w:p>
        </w:tc>
      </w:tr>
      <w:tr w14:paraId="5A8842A4" w14:textId="77777777" w:rsidTr="001F6796">
        <w:tblPrEx>
          <w:tblW w:w="10060" w:type="dxa"/>
          <w:tblLook w:val="04A0"/>
        </w:tblPrEx>
        <w:tc>
          <w:tcPr>
            <w:tcW w:w="759" w:type="dxa"/>
          </w:tcPr>
          <w:p w:rsidR="00874245" w:rsidP="00343D5D" w14:paraId="4510F706" w14:textId="3DA652AC">
            <w:r>
              <w:t>YKA</w:t>
            </w:r>
          </w:p>
        </w:tc>
        <w:tc>
          <w:tcPr>
            <w:tcW w:w="1176" w:type="dxa"/>
          </w:tcPr>
          <w:p w:rsidR="00874245" w:rsidP="00343D5D" w14:paraId="36E1843C" w14:textId="4D1DA836">
            <w:r>
              <w:t>7,1</w:t>
            </w:r>
          </w:p>
        </w:tc>
        <w:tc>
          <w:tcPr>
            <w:tcW w:w="965" w:type="dxa"/>
          </w:tcPr>
          <w:p w:rsidR="00874245" w:rsidP="00343D5D" w14:paraId="049AD096" w14:textId="6E445B45">
            <w:r>
              <w:t>8,2</w:t>
            </w:r>
          </w:p>
        </w:tc>
        <w:tc>
          <w:tcPr>
            <w:tcW w:w="762" w:type="dxa"/>
          </w:tcPr>
          <w:p w:rsidR="00874245" w:rsidP="00343D5D" w14:paraId="4240B55A" w14:textId="79ACC302">
            <w:r>
              <w:t>9,4</w:t>
            </w:r>
          </w:p>
        </w:tc>
        <w:tc>
          <w:tcPr>
            <w:tcW w:w="663" w:type="dxa"/>
          </w:tcPr>
          <w:p w:rsidR="00874245" w:rsidP="00343D5D" w14:paraId="477A13A3" w14:textId="6235986E">
            <w:r>
              <w:t>8,8</w:t>
            </w:r>
          </w:p>
        </w:tc>
        <w:tc>
          <w:tcPr>
            <w:tcW w:w="516" w:type="dxa"/>
          </w:tcPr>
          <w:p w:rsidR="00874245" w:rsidP="00343D5D" w14:paraId="31503B2B" w14:textId="00A4E678">
            <w:r>
              <w:t>9,2</w:t>
            </w:r>
          </w:p>
        </w:tc>
        <w:tc>
          <w:tcPr>
            <w:tcW w:w="776" w:type="dxa"/>
          </w:tcPr>
          <w:p w:rsidR="00874245" w:rsidP="00343D5D" w14:paraId="6DFAAA20" w14:textId="7B82D11C">
            <w:r>
              <w:t>9,4</w:t>
            </w:r>
          </w:p>
        </w:tc>
        <w:tc>
          <w:tcPr>
            <w:tcW w:w="769" w:type="dxa"/>
          </w:tcPr>
          <w:p w:rsidR="00874245" w:rsidP="00343D5D" w14:paraId="445D6EBB" w14:textId="0F76B7B1">
            <w:r>
              <w:t>9,3</w:t>
            </w:r>
          </w:p>
        </w:tc>
        <w:tc>
          <w:tcPr>
            <w:tcW w:w="1383" w:type="dxa"/>
          </w:tcPr>
          <w:p w:rsidR="00874245" w:rsidP="00343D5D" w14:paraId="4F6DE55B" w14:textId="29F0605E">
            <w:r>
              <w:t>8,8</w:t>
            </w:r>
          </w:p>
        </w:tc>
        <w:tc>
          <w:tcPr>
            <w:tcW w:w="1149" w:type="dxa"/>
          </w:tcPr>
          <w:p w:rsidR="00874245" w:rsidP="00343D5D" w14:paraId="4604C3B4" w14:textId="34C7642D">
            <w:r>
              <w:t>9,5</w:t>
            </w:r>
          </w:p>
        </w:tc>
        <w:tc>
          <w:tcPr>
            <w:tcW w:w="1142" w:type="dxa"/>
          </w:tcPr>
          <w:p w:rsidR="00874245" w:rsidP="00343D5D" w14:paraId="3FD49C98" w14:textId="708F3573">
            <w:r>
              <w:t>9,2</w:t>
            </w:r>
          </w:p>
        </w:tc>
      </w:tr>
      <w:tr w14:paraId="02B1AFE8" w14:textId="77777777" w:rsidTr="001F6796">
        <w:tblPrEx>
          <w:tblW w:w="10060" w:type="dxa"/>
          <w:tblLook w:val="04A0"/>
        </w:tblPrEx>
        <w:tc>
          <w:tcPr>
            <w:tcW w:w="759" w:type="dxa"/>
          </w:tcPr>
          <w:p w:rsidR="00874245" w:rsidP="00343D5D" w14:paraId="3DB8982E" w14:textId="72D6650A">
            <w:r>
              <w:t>Pohde</w:t>
            </w:r>
          </w:p>
        </w:tc>
        <w:tc>
          <w:tcPr>
            <w:tcW w:w="1176" w:type="dxa"/>
          </w:tcPr>
          <w:p w:rsidR="00874245" w:rsidP="00343D5D" w14:paraId="6DB2F3ED" w14:textId="6CB44173">
            <w:r>
              <w:t>7,2</w:t>
            </w:r>
          </w:p>
        </w:tc>
        <w:tc>
          <w:tcPr>
            <w:tcW w:w="965" w:type="dxa"/>
          </w:tcPr>
          <w:p w:rsidR="00874245" w:rsidP="00343D5D" w14:paraId="0544B56D" w14:textId="0D21BE35">
            <w:r>
              <w:t>8,1</w:t>
            </w:r>
          </w:p>
        </w:tc>
        <w:tc>
          <w:tcPr>
            <w:tcW w:w="762" w:type="dxa"/>
          </w:tcPr>
          <w:p w:rsidR="00874245" w:rsidP="00343D5D" w14:paraId="37F0C07C" w14:textId="3233C625">
            <w:r>
              <w:t>9,3</w:t>
            </w:r>
          </w:p>
        </w:tc>
        <w:tc>
          <w:tcPr>
            <w:tcW w:w="663" w:type="dxa"/>
          </w:tcPr>
          <w:p w:rsidR="00874245" w:rsidP="00343D5D" w14:paraId="2A151D21" w14:textId="41FA94DF">
            <w:r>
              <w:t>8,4</w:t>
            </w:r>
          </w:p>
        </w:tc>
        <w:tc>
          <w:tcPr>
            <w:tcW w:w="516" w:type="dxa"/>
          </w:tcPr>
          <w:p w:rsidR="00874245" w:rsidP="00343D5D" w14:paraId="070B4ACA" w14:textId="0DCA569E">
            <w:r>
              <w:t>9,2</w:t>
            </w:r>
          </w:p>
        </w:tc>
        <w:tc>
          <w:tcPr>
            <w:tcW w:w="776" w:type="dxa"/>
          </w:tcPr>
          <w:p w:rsidR="00874245" w:rsidP="00343D5D" w14:paraId="5740EC04" w14:textId="4B32C9DF">
            <w:r>
              <w:t>9,2</w:t>
            </w:r>
          </w:p>
        </w:tc>
        <w:tc>
          <w:tcPr>
            <w:tcW w:w="769" w:type="dxa"/>
          </w:tcPr>
          <w:p w:rsidR="00874245" w:rsidP="00343D5D" w14:paraId="70AB3DFA" w14:textId="4394693D">
            <w:r>
              <w:t>9,2</w:t>
            </w:r>
          </w:p>
        </w:tc>
        <w:tc>
          <w:tcPr>
            <w:tcW w:w="1383" w:type="dxa"/>
          </w:tcPr>
          <w:p w:rsidR="00874245" w:rsidP="00343D5D" w14:paraId="74758891" w14:textId="1D93D0F7">
            <w:r>
              <w:t>8,6</w:t>
            </w:r>
          </w:p>
        </w:tc>
        <w:tc>
          <w:tcPr>
            <w:tcW w:w="1149" w:type="dxa"/>
          </w:tcPr>
          <w:p w:rsidR="00874245" w:rsidP="00343D5D" w14:paraId="5C05207B" w14:textId="04F070F6">
            <w:r>
              <w:t>9,3</w:t>
            </w:r>
          </w:p>
        </w:tc>
        <w:tc>
          <w:tcPr>
            <w:tcW w:w="1142" w:type="dxa"/>
          </w:tcPr>
          <w:p w:rsidR="00874245" w:rsidP="00343D5D" w14:paraId="4BBBE7A0" w14:textId="365322B0">
            <w:r>
              <w:t>9,0</w:t>
            </w:r>
          </w:p>
        </w:tc>
      </w:tr>
    </w:tbl>
    <w:p w:rsidR="00283F2B" w:rsidP="00343D5D" w14:paraId="37824301" w14:textId="2A5E54D3">
      <w:r>
        <w:t xml:space="preserve">Kaavio </w:t>
      </w:r>
      <w:r w:rsidR="001B1568">
        <w:t>5</w:t>
      </w:r>
      <w:r>
        <w:t xml:space="preserve">. Keskiarvotulokset </w:t>
      </w:r>
      <w:r w:rsidR="00274F17">
        <w:t xml:space="preserve">Ylivieskan ja </w:t>
      </w:r>
      <w:r w:rsidR="00274F17">
        <w:t>Pohteen</w:t>
      </w:r>
      <w:r w:rsidR="00274F17">
        <w:t xml:space="preserve"> kuntien osalta.</w:t>
      </w:r>
    </w:p>
    <w:p w:rsidR="00274F17" w:rsidP="00343D5D" w14:paraId="118408EF" w14:textId="77777777"/>
    <w:p w:rsidR="006C7108" w:rsidRPr="00EA0835" w:rsidP="00343D5D" w14:paraId="06D57DD9" w14:textId="1C46A2F2">
      <w:pPr>
        <w:rPr>
          <w:rFonts w:ascii="Muli Light" w:hAnsi="Muli Light"/>
          <w:b/>
          <w:bCs/>
        </w:rPr>
      </w:pPr>
      <w:r w:rsidRPr="00EA0835">
        <w:rPr>
          <w:rFonts w:ascii="Muli Light" w:hAnsi="Muli Light"/>
          <w:b/>
          <w:bCs/>
        </w:rPr>
        <w:t>yhteenveto huomio</w:t>
      </w:r>
      <w:r w:rsidRPr="00EA0835" w:rsidR="00EA0835">
        <w:rPr>
          <w:rFonts w:ascii="Muli Light" w:hAnsi="Muli Light"/>
          <w:b/>
          <w:bCs/>
        </w:rPr>
        <w:t>ista 7–9-vuotiaiden keskuudessa</w:t>
      </w:r>
    </w:p>
    <w:p w:rsidR="00AB03FB" w:rsidRPr="00256C0A" w:rsidP="005940F7" w14:paraId="648FFC60" w14:textId="3E0802CA">
      <w:pPr>
        <w:pStyle w:val="ListParagraph"/>
        <w:numPr>
          <w:ilvl w:val="0"/>
          <w:numId w:val="11"/>
        </w:numPr>
        <w:rPr>
          <w:rFonts w:ascii="Muli Light" w:hAnsi="Muli Light"/>
          <w:color w:val="92D050"/>
        </w:rPr>
      </w:pPr>
      <w:r w:rsidRPr="00256C0A">
        <w:rPr>
          <w:rFonts w:ascii="Muli Light" w:hAnsi="Muli Light"/>
          <w:color w:val="92D050"/>
        </w:rPr>
        <w:t xml:space="preserve">Valtaosa vastaajista </w:t>
      </w:r>
      <w:r w:rsidRPr="00256C0A" w:rsidR="00CB40E9">
        <w:rPr>
          <w:rFonts w:ascii="Muli Light" w:hAnsi="Muli Light"/>
          <w:color w:val="92D050"/>
        </w:rPr>
        <w:t>ovat tyytyväisiä turvallisuuden tunteeseen. Tyytymättömien osuudet pieniä</w:t>
      </w:r>
    </w:p>
    <w:p w:rsidR="00AB03FB" w:rsidRPr="00256C0A" w:rsidP="005940F7" w14:paraId="5739E69F" w14:textId="5E079946">
      <w:pPr>
        <w:pStyle w:val="ListParagraph"/>
        <w:numPr>
          <w:ilvl w:val="0"/>
          <w:numId w:val="11"/>
        </w:numPr>
        <w:rPr>
          <w:rFonts w:ascii="Muli Light" w:hAnsi="Muli Light"/>
          <w:color w:val="92D050"/>
        </w:rPr>
      </w:pPr>
      <w:r w:rsidRPr="00256C0A">
        <w:rPr>
          <w:rFonts w:ascii="Muli Light" w:hAnsi="Muli Light"/>
          <w:color w:val="92D050"/>
        </w:rPr>
        <w:t>Valtaosa vastaajista kokee koulumatkojen sujuvan hyvin</w:t>
      </w:r>
    </w:p>
    <w:p w:rsidR="006C7108" w:rsidRPr="00256C0A" w:rsidP="005940F7" w14:paraId="6DC8606D" w14:textId="51021058">
      <w:pPr>
        <w:pStyle w:val="ListParagraph"/>
        <w:numPr>
          <w:ilvl w:val="0"/>
          <w:numId w:val="11"/>
        </w:numPr>
        <w:rPr>
          <w:rFonts w:ascii="Muli Light" w:hAnsi="Muli Light"/>
          <w:color w:val="92D050"/>
        </w:rPr>
      </w:pPr>
      <w:r w:rsidRPr="00256C0A">
        <w:rPr>
          <w:rFonts w:ascii="Muli Light" w:hAnsi="Muli Light"/>
          <w:color w:val="92D050"/>
        </w:rPr>
        <w:t>Valtaosa vastaajista tyytyväisiä ystävien riittävyyteen. Tytöt aavistuksen verran tyytyväisempiä.</w:t>
      </w:r>
    </w:p>
    <w:p w:rsidR="004D654B" w:rsidRPr="00256C0A" w:rsidP="005940F7" w14:paraId="6F68D42D" w14:textId="607E36DB">
      <w:pPr>
        <w:pStyle w:val="ListParagraph"/>
        <w:numPr>
          <w:ilvl w:val="0"/>
          <w:numId w:val="11"/>
        </w:numPr>
        <w:rPr>
          <w:rFonts w:ascii="Muli Light" w:hAnsi="Muli Light"/>
          <w:color w:val="92D050"/>
        </w:rPr>
      </w:pPr>
      <w:r w:rsidRPr="00256C0A">
        <w:rPr>
          <w:rFonts w:ascii="Muli Light" w:hAnsi="Muli Light"/>
          <w:color w:val="92D050"/>
        </w:rPr>
        <w:t>Sukupuolten väliset erot kodissa viihtyvyyteen ovat pienet. Valtaosa vastaajista viihtyy kotona hyvin</w:t>
      </w:r>
    </w:p>
    <w:p w:rsidR="00D3410E" w:rsidP="005940F7" w14:paraId="74D93162" w14:textId="20415A94">
      <w:pPr>
        <w:pStyle w:val="ListParagraph"/>
        <w:numPr>
          <w:ilvl w:val="0"/>
          <w:numId w:val="11"/>
        </w:numPr>
        <w:rPr>
          <w:rFonts w:ascii="Muli Light" w:hAnsi="Muli Light"/>
          <w:color w:val="92D050"/>
        </w:rPr>
      </w:pPr>
      <w:r w:rsidRPr="00256C0A">
        <w:rPr>
          <w:rFonts w:ascii="Muli Light" w:hAnsi="Muli Light"/>
          <w:color w:val="92D050"/>
        </w:rPr>
        <w:t>Valtaosa vastaajista tyytyväisiä</w:t>
      </w:r>
      <w:r w:rsidRPr="00256C0A" w:rsidR="0010023E">
        <w:rPr>
          <w:rFonts w:ascii="Muli Light" w:hAnsi="Muli Light"/>
          <w:color w:val="92D050"/>
        </w:rPr>
        <w:t xml:space="preserve"> tavaroiden riittävyyteen. Tytöt jonkin verran tyytyväisempiä.</w:t>
      </w:r>
    </w:p>
    <w:p w:rsidR="00256C0A" w:rsidP="00256C0A" w14:paraId="32D4C105" w14:textId="375E153D">
      <w:pPr>
        <w:pStyle w:val="ListParagraph"/>
        <w:numPr>
          <w:ilvl w:val="0"/>
          <w:numId w:val="11"/>
        </w:numPr>
        <w:rPr>
          <w:rFonts w:ascii="Muli Light" w:hAnsi="Muli Light"/>
          <w:color w:val="FF0000"/>
        </w:rPr>
      </w:pPr>
      <w:r>
        <w:rPr>
          <w:rFonts w:ascii="Muli Light" w:hAnsi="Muli Light"/>
          <w:color w:val="FF0000"/>
        </w:rPr>
        <w:t>Alle 38 % vastaajista jaksaa herätä kouluun hyvin</w:t>
      </w:r>
    </w:p>
    <w:p w:rsidR="005B0267" w:rsidP="00256C0A" w14:paraId="60C4DB7D" w14:textId="05F2E483">
      <w:pPr>
        <w:pStyle w:val="ListParagraph"/>
        <w:numPr>
          <w:ilvl w:val="0"/>
          <w:numId w:val="11"/>
        </w:numPr>
        <w:rPr>
          <w:rFonts w:ascii="Muli Light" w:hAnsi="Muli Light"/>
          <w:color w:val="FF0000"/>
        </w:rPr>
      </w:pPr>
      <w:r>
        <w:rPr>
          <w:rFonts w:ascii="Muli Light" w:hAnsi="Muli Light"/>
          <w:color w:val="FF0000"/>
        </w:rPr>
        <w:t xml:space="preserve">Aamu- ja iltatoimien sujuvuuteen </w:t>
      </w:r>
      <w:r w:rsidR="000C5777">
        <w:rPr>
          <w:rFonts w:ascii="Muli Light" w:hAnsi="Muli Light"/>
          <w:color w:val="FF0000"/>
        </w:rPr>
        <w:t xml:space="preserve">ei ole tyytyväisiä noin 44 % vastaajista. Aamu- ja iltatoimet sujuvat tytöiltä </w:t>
      </w:r>
      <w:r w:rsidR="00184F20">
        <w:rPr>
          <w:rFonts w:ascii="Muli Light" w:hAnsi="Muli Light"/>
          <w:color w:val="FF0000"/>
        </w:rPr>
        <w:t>hieman poikia paremmin</w:t>
      </w:r>
      <w:r>
        <w:rPr>
          <w:rFonts w:ascii="Muli Light" w:hAnsi="Muli Light"/>
          <w:color w:val="FF0000"/>
        </w:rPr>
        <w:t xml:space="preserve"> </w:t>
      </w:r>
    </w:p>
    <w:p w:rsidR="00904368" w:rsidP="00256C0A" w14:paraId="4A0341C9" w14:textId="3029E018">
      <w:pPr>
        <w:pStyle w:val="ListParagraph"/>
        <w:numPr>
          <w:ilvl w:val="0"/>
          <w:numId w:val="11"/>
        </w:numPr>
        <w:rPr>
          <w:rFonts w:ascii="Muli Light" w:hAnsi="Muli Light"/>
          <w:color w:val="FF0000"/>
        </w:rPr>
      </w:pPr>
      <w:r>
        <w:rPr>
          <w:rFonts w:ascii="Muli Light" w:hAnsi="Muli Light"/>
          <w:color w:val="FF0000"/>
        </w:rPr>
        <w:t>Pojista liki puolet enemmän kokee</w:t>
      </w:r>
      <w:r w:rsidR="00EA0835">
        <w:rPr>
          <w:rFonts w:ascii="Muli Light" w:hAnsi="Muli Light"/>
          <w:color w:val="FF0000"/>
        </w:rPr>
        <w:t xml:space="preserve"> tyytymättömyyttä siihen, voiko harrastaa ja tehdä haluamiaan asioita tarpeeksi. </w:t>
      </w:r>
    </w:p>
    <w:p w:rsidR="004A6DDA" w:rsidP="004A6DDA" w14:paraId="2ED5FCBA" w14:textId="77777777">
      <w:pPr>
        <w:pStyle w:val="ListParagraph"/>
        <w:rPr>
          <w:rFonts w:ascii="Muli Light" w:hAnsi="Muli Light"/>
          <w:color w:val="FF0000"/>
        </w:rPr>
      </w:pPr>
    </w:p>
    <w:p w:rsidR="004A6DDA" w:rsidP="004A6DDA" w14:paraId="48AC077B" w14:textId="77777777">
      <w:pPr>
        <w:pStyle w:val="ListParagraph"/>
        <w:rPr>
          <w:rFonts w:ascii="Muli Light" w:hAnsi="Muli Light"/>
          <w:color w:val="FF0000"/>
        </w:rPr>
      </w:pPr>
    </w:p>
    <w:p w:rsidR="00EA0835" w:rsidP="00EA0835" w14:paraId="7B5ECFCD" w14:textId="77777777">
      <w:pPr>
        <w:pStyle w:val="ListParagraph"/>
        <w:rPr>
          <w:rFonts w:ascii="Muli Light" w:hAnsi="Muli Light"/>
          <w:color w:val="FF0000"/>
        </w:rPr>
      </w:pPr>
    </w:p>
    <w:p w:rsidR="000408B1" w:rsidP="00EA0835" w14:paraId="6976DEE0" w14:textId="77777777">
      <w:pPr>
        <w:pStyle w:val="ListParagraph"/>
        <w:rPr>
          <w:rFonts w:ascii="Muli Light" w:hAnsi="Muli Light"/>
          <w:color w:val="FF0000"/>
        </w:rPr>
      </w:pPr>
    </w:p>
    <w:p w:rsidR="000408B1" w:rsidP="00EA0835" w14:paraId="06E3BF3B" w14:textId="77777777">
      <w:pPr>
        <w:pStyle w:val="ListParagraph"/>
        <w:rPr>
          <w:rFonts w:ascii="Muli Light" w:hAnsi="Muli Light"/>
          <w:color w:val="FF0000"/>
        </w:rPr>
      </w:pPr>
    </w:p>
    <w:p w:rsidR="000408B1" w:rsidP="00EA0835" w14:paraId="26901492" w14:textId="77777777">
      <w:pPr>
        <w:pStyle w:val="ListParagraph"/>
        <w:rPr>
          <w:rFonts w:ascii="Muli Light" w:hAnsi="Muli Light"/>
          <w:color w:val="FF0000"/>
        </w:rPr>
      </w:pPr>
    </w:p>
    <w:p w:rsidR="000408B1" w:rsidP="00EA0835" w14:paraId="1833B915" w14:textId="77777777">
      <w:pPr>
        <w:pStyle w:val="ListParagraph"/>
        <w:rPr>
          <w:rFonts w:ascii="Muli Light" w:hAnsi="Muli Light"/>
          <w:color w:val="FF0000"/>
        </w:rPr>
      </w:pPr>
    </w:p>
    <w:p w:rsidR="000408B1" w:rsidP="00EA0835" w14:paraId="3CBAB15F" w14:textId="77777777">
      <w:pPr>
        <w:pStyle w:val="ListParagraph"/>
        <w:rPr>
          <w:rFonts w:ascii="Muli Light" w:hAnsi="Muli Light"/>
          <w:color w:val="FF0000"/>
        </w:rPr>
      </w:pPr>
    </w:p>
    <w:p w:rsidR="000408B1" w:rsidP="00EA0835" w14:paraId="5A56B160" w14:textId="77777777">
      <w:pPr>
        <w:pStyle w:val="ListParagraph"/>
        <w:rPr>
          <w:rFonts w:ascii="Muli Light" w:hAnsi="Muli Light"/>
          <w:color w:val="FF0000"/>
        </w:rPr>
      </w:pPr>
    </w:p>
    <w:p w:rsidR="000408B1" w:rsidP="00EA0835" w14:paraId="2767F3D4" w14:textId="77777777">
      <w:pPr>
        <w:pStyle w:val="ListParagraph"/>
        <w:rPr>
          <w:rFonts w:ascii="Muli Light" w:hAnsi="Muli Light"/>
          <w:color w:val="FF0000"/>
        </w:rPr>
      </w:pPr>
    </w:p>
    <w:p w:rsidR="000408B1" w:rsidP="00EA0835" w14:paraId="41E06840" w14:textId="77777777">
      <w:pPr>
        <w:pStyle w:val="ListParagraph"/>
        <w:rPr>
          <w:rFonts w:ascii="Muli Light" w:hAnsi="Muli Light"/>
          <w:color w:val="FF0000"/>
        </w:rPr>
      </w:pPr>
    </w:p>
    <w:p w:rsidR="000408B1" w:rsidP="00EA0835" w14:paraId="31F82EBA" w14:textId="77777777">
      <w:pPr>
        <w:pStyle w:val="ListParagraph"/>
        <w:rPr>
          <w:rFonts w:ascii="Muli Light" w:hAnsi="Muli Light"/>
          <w:color w:val="FF0000"/>
        </w:rPr>
      </w:pPr>
    </w:p>
    <w:p w:rsidR="000408B1" w:rsidP="00EA0835" w14:paraId="2CA2BA06" w14:textId="77777777">
      <w:pPr>
        <w:pStyle w:val="ListParagraph"/>
        <w:rPr>
          <w:rFonts w:ascii="Muli Light" w:hAnsi="Muli Light"/>
          <w:color w:val="FF0000"/>
        </w:rPr>
      </w:pPr>
    </w:p>
    <w:p w:rsidR="000408B1" w:rsidP="00EA0835" w14:paraId="53582A68" w14:textId="77777777">
      <w:pPr>
        <w:pStyle w:val="ListParagraph"/>
        <w:rPr>
          <w:rFonts w:ascii="Muli Light" w:hAnsi="Muli Light"/>
          <w:color w:val="FF0000"/>
        </w:rPr>
      </w:pPr>
    </w:p>
    <w:p w:rsidR="000408B1" w:rsidP="00EA0835" w14:paraId="4039D501" w14:textId="77777777">
      <w:pPr>
        <w:pStyle w:val="ListParagraph"/>
        <w:rPr>
          <w:rFonts w:ascii="Muli Light" w:hAnsi="Muli Light"/>
          <w:color w:val="FF0000"/>
        </w:rPr>
      </w:pPr>
    </w:p>
    <w:p w:rsidR="000408B1" w:rsidP="00EA0835" w14:paraId="119A100C" w14:textId="77777777">
      <w:pPr>
        <w:pStyle w:val="ListParagraph"/>
        <w:rPr>
          <w:rFonts w:ascii="Muli Light" w:hAnsi="Muli Light"/>
          <w:color w:val="FF0000"/>
        </w:rPr>
      </w:pPr>
    </w:p>
    <w:p w:rsidR="000408B1" w:rsidP="00EA0835" w14:paraId="222645A4" w14:textId="77777777">
      <w:pPr>
        <w:pStyle w:val="ListParagraph"/>
        <w:rPr>
          <w:rFonts w:ascii="Muli Light" w:hAnsi="Muli Light"/>
          <w:color w:val="FF0000"/>
        </w:rPr>
      </w:pPr>
    </w:p>
    <w:p w:rsidR="000408B1" w:rsidRPr="00256C0A" w:rsidP="00EA0835" w14:paraId="68129D05" w14:textId="77777777">
      <w:pPr>
        <w:pStyle w:val="ListParagraph"/>
        <w:rPr>
          <w:rFonts w:ascii="Muli Light" w:hAnsi="Muli Light"/>
          <w:color w:val="FF0000"/>
        </w:rPr>
      </w:pPr>
    </w:p>
    <w:p w:rsidR="006C7108" w:rsidP="006C7108" w14:paraId="78062CAD" w14:textId="27CD6CD2">
      <w:pPr>
        <w:pStyle w:val="Heading3"/>
      </w:pPr>
      <w:bookmarkStart w:id="12" w:name="_Toc195614040"/>
      <w:r>
        <w:t>10–13-vuotiaat</w:t>
      </w:r>
      <w:bookmarkEnd w:id="12"/>
    </w:p>
    <w:p w:rsidR="001652A3" w:rsidRPr="001652A3" w:rsidP="001652A3" w14:paraId="6F7C9107" w14:textId="77777777"/>
    <w:p w:rsidR="00274F17" w:rsidP="00274F17" w14:paraId="62C88D4C" w14:textId="1DC9A6ED">
      <w:pPr>
        <w:rPr>
          <w:rFonts w:ascii="Muli Light" w:hAnsi="Muli Light"/>
        </w:rPr>
      </w:pPr>
      <w:r w:rsidRPr="00DA5AA3">
        <w:rPr>
          <w:rFonts w:ascii="Muli Light" w:hAnsi="Muli Light"/>
        </w:rPr>
        <w:t>Zekkipro</w:t>
      </w:r>
      <w:r>
        <w:rPr>
          <w:rFonts w:ascii="Muli Light" w:hAnsi="Muli Light"/>
        </w:rPr>
        <w:t xml:space="preserve">-kyselyyn vastasi Ylivieskalaisista 10–13-vuotiaiden osalta yhteensä </w:t>
      </w:r>
      <w:r w:rsidR="00D01D89">
        <w:rPr>
          <w:rFonts w:ascii="Muli Light" w:hAnsi="Muli Light"/>
        </w:rPr>
        <w:t>804</w:t>
      </w:r>
      <w:r>
        <w:rPr>
          <w:rFonts w:ascii="Muli Light" w:hAnsi="Muli Light"/>
        </w:rPr>
        <w:t xml:space="preserve"> henkilöä. Vastaajista poikia oli </w:t>
      </w:r>
      <w:r w:rsidR="00D01D89">
        <w:rPr>
          <w:rFonts w:ascii="Muli Light" w:hAnsi="Muli Light"/>
        </w:rPr>
        <w:t>370</w:t>
      </w:r>
      <w:r>
        <w:rPr>
          <w:rFonts w:ascii="Muli Light" w:hAnsi="Muli Light"/>
        </w:rPr>
        <w:t xml:space="preserve">, tyttöjä </w:t>
      </w:r>
      <w:r w:rsidR="00D01D89">
        <w:rPr>
          <w:rFonts w:ascii="Muli Light" w:hAnsi="Muli Light"/>
        </w:rPr>
        <w:t>364,</w:t>
      </w:r>
      <w:r>
        <w:rPr>
          <w:rFonts w:ascii="Muli Light" w:hAnsi="Muli Light"/>
        </w:rPr>
        <w:t xml:space="preserve"> </w:t>
      </w:r>
      <w:r w:rsidR="00D01D89">
        <w:rPr>
          <w:rFonts w:ascii="Muli Light" w:hAnsi="Muli Light"/>
        </w:rPr>
        <w:t>muunsukupuolisia 15 ja 55 ei halunnut kertoa sukupuoltaan.</w:t>
      </w:r>
      <w:r w:rsidR="00563075">
        <w:rPr>
          <w:rFonts w:ascii="Muli Light" w:hAnsi="Muli Light"/>
        </w:rPr>
        <w:t xml:space="preserve"> Yleinen tyytyväisyys hyvinvoinnin eri osa-alueisiin laskee </w:t>
      </w:r>
      <w:r w:rsidR="00486B9E">
        <w:rPr>
          <w:rFonts w:ascii="Muli Light" w:hAnsi="Muli Light"/>
        </w:rPr>
        <w:t>10–13</w:t>
      </w:r>
      <w:r w:rsidR="00563075">
        <w:rPr>
          <w:rFonts w:ascii="Muli Light" w:hAnsi="Muli Light"/>
        </w:rPr>
        <w:t xml:space="preserve">-vuotiaden keskuudessa verrattuna </w:t>
      </w:r>
      <w:r w:rsidR="00486B9E">
        <w:rPr>
          <w:rFonts w:ascii="Muli Light" w:hAnsi="Muli Light"/>
        </w:rPr>
        <w:t>7–9</w:t>
      </w:r>
      <w:r w:rsidR="00563075">
        <w:rPr>
          <w:rFonts w:ascii="Muli Light" w:hAnsi="Muli Light"/>
        </w:rPr>
        <w:t xml:space="preserve">-vuotiaiden tuloksiin. </w:t>
      </w:r>
    </w:p>
    <w:p w:rsidR="00486B9E" w:rsidP="00274F17" w14:paraId="3D8C4BC9" w14:textId="6B59571C">
      <w:pPr>
        <w:rPr>
          <w:rFonts w:ascii="Muli Light" w:hAnsi="Muli Light"/>
        </w:rPr>
      </w:pPr>
      <w:r>
        <w:rPr>
          <w:rFonts w:ascii="Muli Light" w:hAnsi="Muli Light"/>
        </w:rPr>
        <w:t xml:space="preserve">Heräämiseen liittyen tyytyväisten osuus </w:t>
      </w:r>
      <w:r w:rsidR="00FC2CD4">
        <w:rPr>
          <w:rFonts w:ascii="Muli Light" w:hAnsi="Muli Light"/>
        </w:rPr>
        <w:t xml:space="preserve">on vähäisempi kuin nuoremmilla vastaajilla. </w:t>
      </w:r>
      <w:r w:rsidR="004940C3">
        <w:rPr>
          <w:rFonts w:ascii="Muli Light" w:hAnsi="Muli Light"/>
        </w:rPr>
        <w:t>10–13</w:t>
      </w:r>
      <w:r w:rsidR="00FC2CD4">
        <w:rPr>
          <w:rFonts w:ascii="Muli Light" w:hAnsi="Muli Light"/>
        </w:rPr>
        <w:t>-vuotiaista pojista 29</w:t>
      </w:r>
      <w:r w:rsidR="004940C3">
        <w:rPr>
          <w:rFonts w:ascii="Muli Light" w:hAnsi="Muli Light"/>
        </w:rPr>
        <w:t xml:space="preserve"> </w:t>
      </w:r>
      <w:r w:rsidR="00FC2CD4">
        <w:rPr>
          <w:rFonts w:ascii="Muli Light" w:hAnsi="Muli Light"/>
        </w:rPr>
        <w:t xml:space="preserve">% vastaa olevansa tyytyväinen siihen, kuin hyvin jaksaa herätä aamuisin kouluun. </w:t>
      </w:r>
      <w:r w:rsidR="00A44FBE">
        <w:rPr>
          <w:rFonts w:ascii="Muli Light" w:hAnsi="Muli Light"/>
        </w:rPr>
        <w:t>31 % pojista vastaa heräämiseen neutraalista ja 41 % kertoo olevansa tyytymätön</w:t>
      </w:r>
      <w:r w:rsidR="004940C3">
        <w:rPr>
          <w:rFonts w:ascii="Muli Light" w:hAnsi="Muli Light"/>
        </w:rPr>
        <w:t xml:space="preserve">. Tytöistä puolestaan 25 % kertoo olevansa tyytyväinen siihen, kuin jaksaa herätä aamuisin kouluun. Neutraalin vastauksen tytöistä antaa </w:t>
      </w:r>
      <w:r w:rsidR="008A63F3">
        <w:rPr>
          <w:rFonts w:ascii="Muli Light" w:hAnsi="Muli Light"/>
        </w:rPr>
        <w:t>28 %</w:t>
      </w:r>
      <w:r w:rsidR="00370563">
        <w:rPr>
          <w:rFonts w:ascii="Muli Light" w:hAnsi="Muli Light"/>
        </w:rPr>
        <w:t xml:space="preserve"> ja tyytymättömiä vastaajista on 47 %. </w:t>
      </w:r>
      <w:r w:rsidR="00984468">
        <w:rPr>
          <w:rFonts w:ascii="Muli Light" w:hAnsi="Muli Light"/>
        </w:rPr>
        <w:t>Vastaajista,</w:t>
      </w:r>
      <w:r w:rsidR="00345CCB">
        <w:rPr>
          <w:rFonts w:ascii="Muli Light" w:hAnsi="Muli Light"/>
        </w:rPr>
        <w:t xml:space="preserve"> jotka eivät halunneet kertoa sukupuoltaan, tyytyväisiä omaan jaksamiseen herätä oli</w:t>
      </w:r>
      <w:r w:rsidR="006F62E5">
        <w:rPr>
          <w:rFonts w:ascii="Muli Light" w:hAnsi="Muli Light"/>
        </w:rPr>
        <w:t xml:space="preserve"> 33 %, neutraaleja asian suhteen oli 18 % ja tyytymättömiä </w:t>
      </w:r>
      <w:r w:rsidR="00C73442">
        <w:rPr>
          <w:rFonts w:ascii="Muli Light" w:hAnsi="Muli Light"/>
        </w:rPr>
        <w:t xml:space="preserve">49 %. </w:t>
      </w:r>
      <w:r w:rsidR="00345CCB">
        <w:rPr>
          <w:rFonts w:ascii="Muli Light" w:hAnsi="Muli Light"/>
        </w:rPr>
        <w:t xml:space="preserve"> </w:t>
      </w:r>
    </w:p>
    <w:p w:rsidR="00486B9E" w:rsidP="00274F17" w14:paraId="37C65195" w14:textId="77777777">
      <w:pPr>
        <w:rPr>
          <w:rFonts w:ascii="Muli Light" w:hAnsi="Muli Light"/>
        </w:rPr>
      </w:pPr>
    </w:p>
    <w:p w:rsidR="00920F93" w:rsidRPr="00DA5AA3" w:rsidP="00274F17" w14:paraId="6EFEA964" w14:textId="77777777">
      <w:pPr>
        <w:rPr>
          <w:rFonts w:ascii="Muli Light" w:hAnsi="Muli Light"/>
        </w:rPr>
      </w:pPr>
    </w:p>
    <w:p w:rsidR="006C7108" w:rsidP="00343D5D" w14:paraId="32367569" w14:textId="3CCE784C">
      <w:r>
        <w:rPr>
          <w:noProof/>
        </w:rPr>
        <w:drawing>
          <wp:inline distT="0" distB="0" distL="0" distR="0">
            <wp:extent cx="6120130" cy="3580130"/>
            <wp:effectExtent l="0" t="0" r="0" b="1270"/>
            <wp:docPr id="4" name="Kuva 3" descr="Kuva, joka sisältää kohteen teksti, kuvakaappaus, viiva, Suorakaide&#10;&#10;Tekoälyn generoima sisältö voi olla virheellistä.">
              <a:extLst xmlns:a="http://schemas.openxmlformats.org/drawingml/2006/main">
                <a:ext xmlns:a="http://schemas.openxmlformats.org/drawingml/2006/main" uri="{FF2B5EF4-FFF2-40B4-BE49-F238E27FC236}">
                  <a16:creationId xmlns:a16="http://schemas.microsoft.com/office/drawing/2014/main" id="{5C2C6D39-2E37-FBF6-2458-2AAAFF6241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3" descr="Kuva, joka sisältää kohteen teksti, kuvakaappaus, viiva, Suorakaide&#10;&#10;Tekoälyn generoima sisältö voi olla virheellistä.">
                      <a:extLst>
                        <a:ext xmlns:a="http://schemas.openxmlformats.org/drawingml/2006/main" uri="{FF2B5EF4-FFF2-40B4-BE49-F238E27FC236}">
                          <a16:creationId xmlns:a16="http://schemas.microsoft.com/office/drawing/2014/main" id="{5C2C6D39-2E37-FBF6-2458-2AAAFF624144}"/>
                        </a:ext>
                      </a:extLst>
                    </pic:cNvPr>
                    <pic:cNvPicPr>
                      <a:picLocks noChangeAspect="1"/>
                    </pic:cNvPicPr>
                  </pic:nvPicPr>
                  <pic:blipFill>
                    <a:blip xmlns:r="http://schemas.openxmlformats.org/officeDocument/2006/relationships" r:embed="rId16"/>
                    <a:stretch>
                      <a:fillRect/>
                    </a:stretch>
                  </pic:blipFill>
                  <pic:spPr>
                    <a:xfrm>
                      <a:off x="0" y="0"/>
                      <a:ext cx="6120130" cy="3580130"/>
                    </a:xfrm>
                    <a:prstGeom prst="rect">
                      <a:avLst/>
                    </a:prstGeom>
                  </pic:spPr>
                </pic:pic>
              </a:graphicData>
            </a:graphic>
          </wp:inline>
        </w:drawing>
      </w:r>
    </w:p>
    <w:p w:rsidR="006C7108" w:rsidP="00343D5D" w14:paraId="05C059AA" w14:textId="2306BAAE">
      <w:r>
        <w:t xml:space="preserve">Kaavio </w:t>
      </w:r>
      <w:r w:rsidR="001B1568">
        <w:t>6</w:t>
      </w:r>
      <w:r>
        <w:t xml:space="preserve">. </w:t>
      </w:r>
      <w:r w:rsidR="00390088">
        <w:t xml:space="preserve">10–13-vuotiaiden poikien tulokset </w:t>
      </w:r>
      <w:r w:rsidR="00390088">
        <w:t>Zekkipro</w:t>
      </w:r>
      <w:r w:rsidR="00390088">
        <w:t>-kyselyyn</w:t>
      </w:r>
    </w:p>
    <w:p w:rsidR="00390088" w:rsidRPr="00C62D0E" w:rsidP="00343D5D" w14:paraId="20962BD4" w14:textId="7DD3BE27">
      <w:pPr>
        <w:rPr>
          <w:rFonts w:ascii="Muli Light" w:hAnsi="Muli Light"/>
        </w:rPr>
      </w:pPr>
      <w:r w:rsidRPr="00C62D0E">
        <w:rPr>
          <w:rFonts w:ascii="Muli Light" w:hAnsi="Muli Light"/>
        </w:rPr>
        <w:t xml:space="preserve">Ponnistelun, eli </w:t>
      </w:r>
      <w:r w:rsidRPr="00C62D0E">
        <w:rPr>
          <w:rFonts w:ascii="Muli Light" w:hAnsi="Muli Light"/>
        </w:rPr>
        <w:t>resilienssin</w:t>
      </w:r>
      <w:r w:rsidRPr="00C62D0E">
        <w:rPr>
          <w:rFonts w:ascii="Muli Light" w:hAnsi="Muli Light"/>
        </w:rPr>
        <w:t xml:space="preserve"> osalta ei ole havaittavissa sukupuolten välisiä eroja.</w:t>
      </w:r>
      <w:r>
        <w:rPr>
          <w:rFonts w:ascii="Muli Light" w:hAnsi="Muli Light"/>
        </w:rPr>
        <w:t xml:space="preserve"> </w:t>
      </w:r>
      <w:r w:rsidRPr="00C62D0E">
        <w:rPr>
          <w:rFonts w:ascii="Muli Light" w:hAnsi="Muli Light"/>
        </w:rPr>
        <w:t xml:space="preserve"> </w:t>
      </w:r>
      <w:r w:rsidR="004704CA">
        <w:rPr>
          <w:rFonts w:ascii="Muli Light" w:hAnsi="Muli Light"/>
        </w:rPr>
        <w:t>10–13</w:t>
      </w:r>
      <w:r w:rsidR="005819E8">
        <w:rPr>
          <w:rFonts w:ascii="Muli Light" w:hAnsi="Muli Light"/>
        </w:rPr>
        <w:t xml:space="preserve">-vuotiaista vastaajista </w:t>
      </w:r>
      <w:r w:rsidR="002D04C6">
        <w:rPr>
          <w:rFonts w:ascii="Muli Light" w:hAnsi="Muli Light"/>
        </w:rPr>
        <w:t xml:space="preserve">46 % oli tyytyväisiä siihen, kuin hyvin jaksaa ponnistella erilaisten vaikeuksien voittamiseksi. </w:t>
      </w:r>
      <w:r w:rsidR="00731641">
        <w:rPr>
          <w:rFonts w:ascii="Muli Light" w:hAnsi="Muli Light"/>
        </w:rPr>
        <w:t xml:space="preserve">Vastanneista pojista 35 % koki neutraalisti asian ja 19 % oli tyytymätön </w:t>
      </w:r>
      <w:r w:rsidR="004704CA">
        <w:rPr>
          <w:rFonts w:ascii="Muli Light" w:hAnsi="Muli Light"/>
        </w:rPr>
        <w:t xml:space="preserve">omaan jaksamiseen ponnistella erilaisten vaikeuksien voittamiseksi. Puolestaan vastanneista tytöistä </w:t>
      </w:r>
      <w:r w:rsidR="005D5057">
        <w:rPr>
          <w:rFonts w:ascii="Muli Light" w:hAnsi="Muli Light"/>
        </w:rPr>
        <w:t xml:space="preserve">40 % koki olevansa tyytyväinen omaan jaksamiseen ponnistella </w:t>
      </w:r>
      <w:r w:rsidR="00AB2800">
        <w:rPr>
          <w:rFonts w:ascii="Muli Light" w:hAnsi="Muli Light"/>
        </w:rPr>
        <w:t>erilaisten vaikeuksien</w:t>
      </w:r>
      <w:r w:rsidR="007C32C0">
        <w:rPr>
          <w:rFonts w:ascii="Muli Light" w:hAnsi="Muli Light"/>
        </w:rPr>
        <w:t xml:space="preserve"> voittamiseksi. </w:t>
      </w:r>
      <w:r w:rsidR="000071FA">
        <w:rPr>
          <w:rFonts w:ascii="Muli Light" w:hAnsi="Muli Light"/>
        </w:rPr>
        <w:t xml:space="preserve">Tytöistä </w:t>
      </w:r>
      <w:r w:rsidR="006F549A">
        <w:rPr>
          <w:rFonts w:ascii="Muli Light" w:hAnsi="Muli Light"/>
        </w:rPr>
        <w:t>35 % vastasi neutraalisti ja 25 % oli tyytymätön omaan jaksamiseen ponnistella erilaisten vaikeuksien voittamiseksi.</w:t>
      </w:r>
      <w:r w:rsidR="00FE26A0">
        <w:rPr>
          <w:rFonts w:ascii="Muli Light" w:hAnsi="Muli Light"/>
        </w:rPr>
        <w:t xml:space="preserve"> Vastaajista, jotka eivät halunneet </w:t>
      </w:r>
      <w:r w:rsidR="00FE26A0">
        <w:rPr>
          <w:rFonts w:ascii="Muli Light" w:hAnsi="Muli Light"/>
        </w:rPr>
        <w:t xml:space="preserve">kertoa sukupuoltaan, tyytyväisiä omaan </w:t>
      </w:r>
      <w:r w:rsidR="007A4B0B">
        <w:rPr>
          <w:rFonts w:ascii="Muli Light" w:hAnsi="Muli Light"/>
        </w:rPr>
        <w:t>resilienssiin</w:t>
      </w:r>
      <w:r w:rsidR="007A4B0B">
        <w:rPr>
          <w:rFonts w:ascii="Muli Light" w:hAnsi="Muli Light"/>
        </w:rPr>
        <w:t xml:space="preserve"> oli </w:t>
      </w:r>
      <w:r w:rsidR="00DF7BDE">
        <w:rPr>
          <w:rFonts w:ascii="Muli Light" w:hAnsi="Muli Light"/>
        </w:rPr>
        <w:t xml:space="preserve">45 %, neutraaleja vastauksia 25 &amp; ja tyytymättömiä </w:t>
      </w:r>
      <w:r w:rsidR="009F792C">
        <w:rPr>
          <w:rFonts w:ascii="Muli Light" w:hAnsi="Muli Light"/>
        </w:rPr>
        <w:t xml:space="preserve">30 %. </w:t>
      </w:r>
      <w:r w:rsidR="009F792C">
        <w:rPr>
          <w:rFonts w:ascii="Muli Light" w:hAnsi="Muli Light"/>
        </w:rPr>
        <w:t>Resilienssi</w:t>
      </w:r>
      <w:r w:rsidR="009F792C">
        <w:rPr>
          <w:rFonts w:ascii="Muli Light" w:hAnsi="Muli Light"/>
        </w:rPr>
        <w:t xml:space="preserve"> on psyykkistä sel</w:t>
      </w:r>
      <w:r w:rsidR="004D06B9">
        <w:rPr>
          <w:rFonts w:ascii="Muli Light" w:hAnsi="Muli Light"/>
        </w:rPr>
        <w:t xml:space="preserve">viytymiskykyä ja joustavuutta. Se on olennainen osa mielenterveyttä. </w:t>
      </w:r>
      <w:r w:rsidR="004D06B9">
        <w:rPr>
          <w:rFonts w:ascii="Muli Light" w:hAnsi="Muli Light"/>
        </w:rPr>
        <w:t>Resilientti</w:t>
      </w:r>
      <w:r w:rsidR="004D06B9">
        <w:rPr>
          <w:rFonts w:ascii="Muli Light" w:hAnsi="Muli Light"/>
        </w:rPr>
        <w:t xml:space="preserve"> ihminen tai yhteisö pärjää arjen haasteista, stressistä tai muutoksista </w:t>
      </w:r>
      <w:r w:rsidR="00477BE1">
        <w:rPr>
          <w:rFonts w:ascii="Muli Light" w:hAnsi="Muli Light"/>
        </w:rPr>
        <w:t>huolimatta.</w:t>
      </w:r>
    </w:p>
    <w:p w:rsidR="00390088" w:rsidP="00343D5D" w14:paraId="1D9E445C" w14:textId="6001934A">
      <w:pPr>
        <w:rPr>
          <w:rFonts w:ascii="Muli Light" w:hAnsi="Muli Light"/>
        </w:rPr>
      </w:pPr>
      <w:r w:rsidRPr="00596EFE">
        <w:rPr>
          <w:rFonts w:ascii="Muli Light" w:hAnsi="Muli Light"/>
        </w:rPr>
        <w:t>10–13</w:t>
      </w:r>
      <w:r w:rsidRPr="00596EFE" w:rsidR="00596EFE">
        <w:rPr>
          <w:rFonts w:ascii="Muli Light" w:hAnsi="Muli Light"/>
        </w:rPr>
        <w:t xml:space="preserve">-vuotiaista </w:t>
      </w:r>
      <w:r w:rsidR="00596EFE">
        <w:rPr>
          <w:rFonts w:ascii="Muli Light" w:hAnsi="Muli Light"/>
        </w:rPr>
        <w:t xml:space="preserve">tyytyväisiä </w:t>
      </w:r>
      <w:r>
        <w:rPr>
          <w:rFonts w:ascii="Muli Light" w:hAnsi="Muli Light"/>
        </w:rPr>
        <w:t xml:space="preserve">kodin ulkopuoliseen turvallisuutteen on 87 %. Tyytymättömiä kodin ulkopuoliseen turvallisuuteen puolestaan on </w:t>
      </w:r>
      <w:r w:rsidR="009C2AB0">
        <w:rPr>
          <w:rFonts w:ascii="Muli Light" w:hAnsi="Muli Light"/>
        </w:rPr>
        <w:t xml:space="preserve">6 % vastaajista. Puolestaan </w:t>
      </w:r>
      <w:r w:rsidR="00F1108A">
        <w:rPr>
          <w:rFonts w:ascii="Muli Light" w:hAnsi="Muli Light"/>
        </w:rPr>
        <w:t>10–13</w:t>
      </w:r>
      <w:r w:rsidR="009C2AB0">
        <w:rPr>
          <w:rFonts w:ascii="Muli Light" w:hAnsi="Muli Light"/>
        </w:rPr>
        <w:t xml:space="preserve">-vuotiaista tytöistä tyytyväisiä kodin ulkopuoliseen turvallisuuteen on 71 % vastaajista. </w:t>
      </w:r>
      <w:r w:rsidR="00F1108A">
        <w:rPr>
          <w:rFonts w:ascii="Muli Light" w:hAnsi="Muli Light"/>
        </w:rPr>
        <w:t xml:space="preserve">Tyytymättömiä turvallisuuteen on 10 %. Turvallisuuden kokeminen voi olla objektiivista tai subjektiivista luonteeltaan. Tunne voi olla seurausta </w:t>
      </w:r>
      <w:r w:rsidR="00A8018F">
        <w:rPr>
          <w:rFonts w:ascii="Muli Light" w:hAnsi="Muli Light"/>
        </w:rPr>
        <w:t xml:space="preserve">fyysisestä uhasta tai oletetuista uhista. Vastaajista, jotka eivät halunneet kertoa sukupuoltaan, tyytyväisiä kodin ulkopuoliseen turvallisuuteen oli </w:t>
      </w:r>
      <w:r w:rsidR="00CD7D91">
        <w:rPr>
          <w:rFonts w:ascii="Muli Light" w:hAnsi="Muli Light"/>
        </w:rPr>
        <w:t xml:space="preserve">76 % vastaajista, neutraalin vastauksen antoi </w:t>
      </w:r>
      <w:r w:rsidR="00140BDF">
        <w:rPr>
          <w:rFonts w:ascii="Muli Light" w:hAnsi="Muli Light"/>
        </w:rPr>
        <w:t>18 % ja tyytymätön kodinulkopuoliseen turvallisuuteen oli 6 %.</w:t>
      </w:r>
    </w:p>
    <w:p w:rsidR="00140BDF" w:rsidP="00343D5D" w14:paraId="3CF84F6F" w14:textId="6988FF2A">
      <w:pPr>
        <w:rPr>
          <w:rFonts w:ascii="Muli Light" w:hAnsi="Muli Light"/>
        </w:rPr>
      </w:pPr>
      <w:r>
        <w:rPr>
          <w:rFonts w:ascii="Muli Light" w:hAnsi="Muli Light"/>
        </w:rPr>
        <w:t xml:space="preserve">Pojista </w:t>
      </w:r>
      <w:r w:rsidR="009A3D91">
        <w:rPr>
          <w:rFonts w:ascii="Muli Light" w:hAnsi="Muli Light"/>
        </w:rPr>
        <w:t>40 % kertoi olevansa tyytyväinen siihen, kuinka viihtyy koulussa.</w:t>
      </w:r>
      <w:r w:rsidR="00430E53">
        <w:rPr>
          <w:rFonts w:ascii="Muli Light" w:hAnsi="Muli Light"/>
        </w:rPr>
        <w:t xml:space="preserve"> Neutraaleja tai tyytymättömiä omaan viihtyvyyteen koulussa on 60 % vastaajista. Puolestaan tytöillä </w:t>
      </w:r>
      <w:r w:rsidR="00BF4009">
        <w:rPr>
          <w:rFonts w:ascii="Muli Light" w:hAnsi="Muli Light"/>
        </w:rPr>
        <w:t xml:space="preserve">kouluviihtyisyys on hieman parempaa, sillä 45 % kertoi olevansa tyytyväinen omaan viihtyvyyteen koulussa. </w:t>
      </w:r>
      <w:r w:rsidR="003944C3">
        <w:rPr>
          <w:rFonts w:ascii="Muli Light" w:hAnsi="Muli Light"/>
        </w:rPr>
        <w:t>Neutraaleja tai tyytymättömiä omaan viihtyvyyteen koulussa oli 55 % vastaajista.</w:t>
      </w:r>
      <w:r w:rsidR="00D76E91">
        <w:rPr>
          <w:rFonts w:ascii="Muli Light" w:hAnsi="Muli Light"/>
        </w:rPr>
        <w:t xml:space="preserve"> Vastaajista, jotka eivät halunneet kertoa sukupuoltaan</w:t>
      </w:r>
      <w:r w:rsidR="00D13788">
        <w:rPr>
          <w:rFonts w:ascii="Muli Light" w:hAnsi="Muli Light"/>
        </w:rPr>
        <w:t xml:space="preserve">, tyytyväisiä kouluviihtyvyyteen oli </w:t>
      </w:r>
      <w:r w:rsidR="00D65362">
        <w:rPr>
          <w:rFonts w:ascii="Muli Light" w:hAnsi="Muli Light"/>
        </w:rPr>
        <w:t>38 %. Neutraaleja tai tyytymättömiä omaan viihtyvyyteen koulussa oli 62 % vastaajista.</w:t>
      </w:r>
    </w:p>
    <w:p w:rsidR="00A56E94" w:rsidRPr="004613E2" w:rsidP="00343D5D" w14:paraId="0B8F4A0D" w14:textId="72CF5888">
      <w:pPr>
        <w:rPr>
          <w:rFonts w:ascii="Muli Light" w:hAnsi="Muli Light"/>
          <w:color w:val="FF0000"/>
        </w:rPr>
      </w:pPr>
      <w:r>
        <w:rPr>
          <w:rFonts w:ascii="Muli Light" w:hAnsi="Muli Light"/>
        </w:rPr>
        <w:t xml:space="preserve">Eniten tyytyväisyyttä </w:t>
      </w:r>
      <w:r w:rsidR="00624267">
        <w:rPr>
          <w:rFonts w:ascii="Muli Light" w:hAnsi="Muli Light"/>
        </w:rPr>
        <w:t>10–13</w:t>
      </w:r>
      <w:r w:rsidR="0087205C">
        <w:rPr>
          <w:rFonts w:ascii="Muli Light" w:hAnsi="Muli Light"/>
        </w:rPr>
        <w:t>-vuotiaiden vastauksis</w:t>
      </w:r>
      <w:r w:rsidR="00624267">
        <w:rPr>
          <w:rFonts w:ascii="Muli Light" w:hAnsi="Muli Light"/>
        </w:rPr>
        <w:t xml:space="preserve">sa löytyi kotiteemasta. 10–13-vuotiaista pojista 92 % oli tyytyväisiä siihen, kuinka hyvin viihtyy kotona. Tyytymättömiä kotona viihtymiseen oli vastanneista pojista </w:t>
      </w:r>
      <w:r w:rsidR="00B72233">
        <w:rPr>
          <w:rFonts w:ascii="Muli Light" w:hAnsi="Muli Light"/>
        </w:rPr>
        <w:t>3 %. Puolestaan tytöistä 82 % oli tyytyväisiä siihen, kuinka viihtyy kotonaan. Tyytymättömiä oli puolestaan 7 %</w:t>
      </w:r>
      <w:r w:rsidR="003C4E8B">
        <w:rPr>
          <w:rFonts w:ascii="Muli Light" w:hAnsi="Muli Light"/>
        </w:rPr>
        <w:t xml:space="preserve">. </w:t>
      </w:r>
      <w:r w:rsidR="00453CB5">
        <w:rPr>
          <w:rFonts w:ascii="Muli Light" w:hAnsi="Muli Light"/>
        </w:rPr>
        <w:t xml:space="preserve">10–13-vuotiaissa vastaajissa tyytyväisyyttä nähtiin myös ystävyyssuhteiden osalta. Vastanneista pojista </w:t>
      </w:r>
      <w:r w:rsidR="00DF53EB">
        <w:rPr>
          <w:rFonts w:ascii="Muli Light" w:hAnsi="Muli Light"/>
        </w:rPr>
        <w:t>88</w:t>
      </w:r>
      <w:r w:rsidR="00DB14C2">
        <w:rPr>
          <w:rFonts w:ascii="Muli Light" w:hAnsi="Muli Light"/>
        </w:rPr>
        <w:t xml:space="preserve"> </w:t>
      </w:r>
      <w:r w:rsidR="00DF53EB">
        <w:rPr>
          <w:rFonts w:ascii="Muli Light" w:hAnsi="Muli Light"/>
        </w:rPr>
        <w:t>% koki</w:t>
      </w:r>
      <w:r w:rsidR="00DB14C2">
        <w:rPr>
          <w:rFonts w:ascii="Muli Light" w:hAnsi="Muli Light"/>
        </w:rPr>
        <w:t xml:space="preserve"> tyytyväisyyttä siihen</w:t>
      </w:r>
      <w:r w:rsidR="00DF53EB">
        <w:rPr>
          <w:rFonts w:ascii="Muli Light" w:hAnsi="Muli Light"/>
        </w:rPr>
        <w:t xml:space="preserve">, että </w:t>
      </w:r>
      <w:r w:rsidR="00DB14C2">
        <w:rPr>
          <w:rFonts w:ascii="Muli Light" w:hAnsi="Muli Light"/>
        </w:rPr>
        <w:t xml:space="preserve">hänellä on riittävästi hyviä kavereita. Puolestaan tytöistä tyytyväisiä riittävään kaverimäärään koki 74 %.  </w:t>
      </w:r>
      <w:r w:rsidR="003C39C7">
        <w:rPr>
          <w:rFonts w:ascii="Muli Light" w:hAnsi="Muli Light"/>
        </w:rPr>
        <w:t>Vastaajista, jotka eivät halunneet kertoa sukupuoltaan, tyytyväisiä kaveri</w:t>
      </w:r>
      <w:r w:rsidR="00ED2917">
        <w:rPr>
          <w:rFonts w:ascii="Muli Light" w:hAnsi="Muli Light"/>
        </w:rPr>
        <w:t>määrään oli vastaajista 85 %.</w:t>
      </w:r>
    </w:p>
    <w:p w:rsidR="003A2009" w:rsidP="00343D5D" w14:paraId="6B4B0B19" w14:textId="77777777"/>
    <w:p w:rsidR="003A2009" w:rsidP="00343D5D" w14:paraId="46DF64D9" w14:textId="4DF85CB1">
      <w:r>
        <w:rPr>
          <w:noProof/>
        </w:rPr>
        <w:drawing>
          <wp:inline distT="0" distB="0" distL="0" distR="0">
            <wp:extent cx="6120130" cy="3594100"/>
            <wp:effectExtent l="0" t="0" r="0" b="6350"/>
            <wp:docPr id="7" name="Kuva 6" descr="Kuva, joka sisältää kohteen kuvakaappaus, teksti, Suorakaide, viiva&#10;&#10;Tekoälyn generoima sisältö voi olla virheellistä.">
              <a:extLst xmlns:a="http://schemas.openxmlformats.org/drawingml/2006/main">
                <a:ext xmlns:a="http://schemas.openxmlformats.org/drawingml/2006/main" uri="{FF2B5EF4-FFF2-40B4-BE49-F238E27FC236}">
                  <a16:creationId xmlns:a16="http://schemas.microsoft.com/office/drawing/2014/main" id="{84C15972-DCA5-D4FF-939D-763B80B7DA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6" descr="Kuva, joka sisältää kohteen kuvakaappaus, teksti, Suorakaide, viiva&#10;&#10;Tekoälyn generoima sisältö voi olla virheellistä.">
                      <a:extLst>
                        <a:ext xmlns:a="http://schemas.openxmlformats.org/drawingml/2006/main" uri="{FF2B5EF4-FFF2-40B4-BE49-F238E27FC236}">
                          <a16:creationId xmlns:a16="http://schemas.microsoft.com/office/drawing/2014/main" id="{84C15972-DCA5-D4FF-939D-763B80B7DABE}"/>
                        </a:ext>
                      </a:extLst>
                    </pic:cNvPr>
                    <pic:cNvPicPr>
                      <a:picLocks noChangeAspect="1"/>
                    </pic:cNvPicPr>
                  </pic:nvPicPr>
                  <pic:blipFill>
                    <a:blip xmlns:r="http://schemas.openxmlformats.org/officeDocument/2006/relationships" r:embed="rId17"/>
                    <a:stretch>
                      <a:fillRect/>
                    </a:stretch>
                  </pic:blipFill>
                  <pic:spPr>
                    <a:xfrm>
                      <a:off x="0" y="0"/>
                      <a:ext cx="6120130" cy="3594100"/>
                    </a:xfrm>
                    <a:prstGeom prst="rect">
                      <a:avLst/>
                    </a:prstGeom>
                  </pic:spPr>
                </pic:pic>
              </a:graphicData>
            </a:graphic>
          </wp:inline>
        </w:drawing>
      </w:r>
    </w:p>
    <w:p w:rsidR="003A2009" w:rsidP="00343D5D" w14:paraId="67674448" w14:textId="679E97C8">
      <w:r>
        <w:t xml:space="preserve">Kaavio </w:t>
      </w:r>
      <w:r w:rsidR="001B1568">
        <w:t>7</w:t>
      </w:r>
      <w:r>
        <w:t xml:space="preserve">. </w:t>
      </w:r>
      <w:r w:rsidR="00EF2A09">
        <w:t>10–13</w:t>
      </w:r>
      <w:r>
        <w:t xml:space="preserve">-vuotiaiden </w:t>
      </w:r>
      <w:r w:rsidR="00795D11">
        <w:t>tyttöjen</w:t>
      </w:r>
      <w:r>
        <w:t xml:space="preserve"> tulokset </w:t>
      </w:r>
      <w:r>
        <w:t>Zekkipro</w:t>
      </w:r>
      <w:r>
        <w:t>-kyselyyn</w:t>
      </w:r>
    </w:p>
    <w:p w:rsidR="00DB14C2" w:rsidP="00343D5D" w14:paraId="744C0CB4" w14:textId="6EE278C8">
      <w:pPr>
        <w:rPr>
          <w:rFonts w:ascii="Muli Light" w:hAnsi="Muli Light"/>
        </w:rPr>
      </w:pPr>
      <w:r w:rsidRPr="00BC1DEA">
        <w:rPr>
          <w:rFonts w:ascii="Muli Light" w:hAnsi="Muli Light"/>
        </w:rPr>
        <w:t>10–13</w:t>
      </w:r>
      <w:r w:rsidRPr="00BC1DEA" w:rsidR="00D53166">
        <w:rPr>
          <w:rFonts w:ascii="Muli Light" w:hAnsi="Muli Light"/>
        </w:rPr>
        <w:t>-vuotiai</w:t>
      </w:r>
      <w:r w:rsidRPr="00BC1DEA">
        <w:rPr>
          <w:rFonts w:ascii="Muli Light" w:hAnsi="Muli Light"/>
        </w:rPr>
        <w:t xml:space="preserve">sta vastaajista </w:t>
      </w:r>
      <w:r>
        <w:rPr>
          <w:rFonts w:ascii="Muli Light" w:hAnsi="Muli Light"/>
        </w:rPr>
        <w:t xml:space="preserve">pojat ovat selvästi tyytyväisempiä itsetuntoonsa kuin tytöt. </w:t>
      </w:r>
      <w:r w:rsidR="004F0989">
        <w:rPr>
          <w:rFonts w:ascii="Muli Light" w:hAnsi="Muli Light"/>
        </w:rPr>
        <w:t xml:space="preserve">Pojista 65 % on tyytyväisiä itseensä. Vastanneista pojista tyytymättömiä itseensä on 15 %. Puolestaan tytöistä tyytyväisiä itseensä on 53 % ja tyytymättömiä </w:t>
      </w:r>
      <w:r w:rsidR="002C58BB">
        <w:rPr>
          <w:rFonts w:ascii="Muli Light" w:hAnsi="Muli Light"/>
        </w:rPr>
        <w:t xml:space="preserve">31 %. Hyvinvointia lisää, kun kokee itsensä hyväksi ja arvokkaaksi sellaisenaan kuin on. Hyvä itsetunto auttaa selviämään myös vaikeuksien keskellä. Vastaajista, jotka eivät halunneet kertoa sukupuoltaan, tyytyväisiä </w:t>
      </w:r>
      <w:r w:rsidR="00215279">
        <w:rPr>
          <w:rFonts w:ascii="Muli Light" w:hAnsi="Muli Light"/>
        </w:rPr>
        <w:t xml:space="preserve">itseensä oli </w:t>
      </w:r>
      <w:r w:rsidR="00BD4482">
        <w:rPr>
          <w:rFonts w:ascii="Muli Light" w:hAnsi="Muli Light"/>
        </w:rPr>
        <w:t xml:space="preserve">61 % ja tyytymättömiä </w:t>
      </w:r>
      <w:r w:rsidR="00C66155">
        <w:rPr>
          <w:rFonts w:ascii="Muli Light" w:hAnsi="Muli Light"/>
        </w:rPr>
        <w:t>22 %.</w:t>
      </w:r>
      <w:r w:rsidR="00476DB5">
        <w:rPr>
          <w:rFonts w:ascii="Muli Light" w:hAnsi="Muli Light"/>
        </w:rPr>
        <w:t xml:space="preserve"> Myös tyytyväisyydessä omaan elämään oli nähtävillä sukupuolten välisiä eroja. Pojista </w:t>
      </w:r>
      <w:r w:rsidR="003638F4">
        <w:rPr>
          <w:rFonts w:ascii="Muli Light" w:hAnsi="Muli Light"/>
        </w:rPr>
        <w:t xml:space="preserve">72 % koki tyytyväisyyttä siihen, miten asiat ovat tällä hetkellä elämässä. Tytöistä tyytyväisiä oli 58 %. </w:t>
      </w:r>
      <w:r w:rsidR="00EF673E">
        <w:rPr>
          <w:rFonts w:ascii="Muli Light" w:hAnsi="Muli Light"/>
        </w:rPr>
        <w:t>Pojista tyytymättömiä elämäntilanteeseen oli 10</w:t>
      </w:r>
      <w:r w:rsidR="000D5747">
        <w:rPr>
          <w:rFonts w:ascii="Muli Light" w:hAnsi="Muli Light"/>
        </w:rPr>
        <w:t xml:space="preserve"> </w:t>
      </w:r>
      <w:r w:rsidR="00EF673E">
        <w:rPr>
          <w:rFonts w:ascii="Muli Light" w:hAnsi="Muli Light"/>
        </w:rPr>
        <w:t xml:space="preserve">% kun tytöistä tyytymättömiä oli 22 %. </w:t>
      </w:r>
      <w:r w:rsidR="00AE2E4C">
        <w:rPr>
          <w:rFonts w:ascii="Muli Light" w:hAnsi="Muli Light"/>
        </w:rPr>
        <w:t xml:space="preserve"> Vastaajista, jotka eivät halunneet kertoa sukupuoltaan, tyytyväisiä elämäänsä oli</w:t>
      </w:r>
      <w:r w:rsidR="008D7990">
        <w:rPr>
          <w:rFonts w:ascii="Muli Light" w:hAnsi="Muli Light"/>
        </w:rPr>
        <w:t xml:space="preserve"> 74 % ja tyytymättömiä </w:t>
      </w:r>
      <w:r w:rsidR="000D5747">
        <w:rPr>
          <w:rFonts w:ascii="Muli Light" w:hAnsi="Muli Light"/>
        </w:rPr>
        <w:t>12 %.</w:t>
      </w:r>
    </w:p>
    <w:p w:rsidR="00723F18" w:rsidRPr="00BC1DEA" w:rsidP="00343D5D" w14:paraId="2FF08746" w14:textId="77777777">
      <w:pPr>
        <w:rPr>
          <w:rFonts w:ascii="Muli Light" w:hAnsi="Muli Light"/>
        </w:rPr>
      </w:pPr>
    </w:p>
    <w:p w:rsidR="00DB14C2" w:rsidP="00343D5D" w14:paraId="4C92E39C" w14:textId="77777777"/>
    <w:tbl>
      <w:tblPr>
        <w:tblStyle w:val="TableGrid"/>
        <w:tblW w:w="10060" w:type="dxa"/>
        <w:tblLook w:val="04A0"/>
      </w:tblPr>
      <w:tblGrid>
        <w:gridCol w:w="817"/>
        <w:gridCol w:w="804"/>
        <w:gridCol w:w="868"/>
        <w:gridCol w:w="801"/>
        <w:gridCol w:w="711"/>
        <w:gridCol w:w="549"/>
        <w:gridCol w:w="837"/>
        <w:gridCol w:w="835"/>
        <w:gridCol w:w="931"/>
        <w:gridCol w:w="716"/>
        <w:gridCol w:w="764"/>
        <w:gridCol w:w="1427"/>
      </w:tblGrid>
      <w:tr w14:paraId="28D20901" w14:textId="6C18AB79" w:rsidTr="001710B4">
        <w:tblPrEx>
          <w:tblW w:w="10060" w:type="dxa"/>
          <w:tblLook w:val="04A0"/>
        </w:tblPrEx>
        <w:tc>
          <w:tcPr>
            <w:tcW w:w="818" w:type="dxa"/>
          </w:tcPr>
          <w:p w:rsidR="00A820E2" w:rsidP="00ED0EFE" w14:paraId="6FA2BAFC" w14:textId="77777777"/>
        </w:tc>
        <w:tc>
          <w:tcPr>
            <w:tcW w:w="804" w:type="dxa"/>
          </w:tcPr>
          <w:p w:rsidR="00A820E2" w:rsidP="00ED0EFE" w14:paraId="50EC5500" w14:textId="6D52A382">
            <w:r w:rsidRPr="00CF76DF">
              <w:rPr>
                <w:sz w:val="20"/>
                <w:szCs w:val="20"/>
              </w:rPr>
              <w:t>Herää</w:t>
            </w:r>
            <w:r w:rsidR="001710B4">
              <w:rPr>
                <w:sz w:val="20"/>
                <w:szCs w:val="20"/>
              </w:rPr>
              <w:t>-</w:t>
            </w:r>
            <w:r w:rsidRPr="00CF76DF">
              <w:rPr>
                <w:sz w:val="20"/>
                <w:szCs w:val="20"/>
              </w:rPr>
              <w:t>minen</w:t>
            </w:r>
          </w:p>
        </w:tc>
        <w:tc>
          <w:tcPr>
            <w:tcW w:w="868" w:type="dxa"/>
          </w:tcPr>
          <w:p w:rsidR="00A820E2" w:rsidRPr="001F6796" w:rsidP="00ED0EFE" w14:paraId="1585B9CB" w14:textId="56E1A6C8">
            <w:pPr>
              <w:rPr>
                <w:sz w:val="20"/>
                <w:szCs w:val="20"/>
              </w:rPr>
            </w:pPr>
            <w:r>
              <w:rPr>
                <w:sz w:val="20"/>
                <w:szCs w:val="20"/>
              </w:rPr>
              <w:t>Ponnis-telu</w:t>
            </w:r>
          </w:p>
        </w:tc>
        <w:tc>
          <w:tcPr>
            <w:tcW w:w="801" w:type="dxa"/>
          </w:tcPr>
          <w:p w:rsidR="00A820E2" w:rsidRPr="001F6796" w:rsidP="00ED0EFE" w14:paraId="46355D96" w14:textId="29C82D16">
            <w:pPr>
              <w:rPr>
                <w:sz w:val="20"/>
                <w:szCs w:val="20"/>
              </w:rPr>
            </w:pPr>
            <w:r>
              <w:rPr>
                <w:sz w:val="20"/>
                <w:szCs w:val="20"/>
              </w:rPr>
              <w:t>Turval-lisuus</w:t>
            </w:r>
          </w:p>
        </w:tc>
        <w:tc>
          <w:tcPr>
            <w:tcW w:w="711" w:type="dxa"/>
          </w:tcPr>
          <w:p w:rsidR="00A820E2" w:rsidRPr="001F6796" w:rsidP="00ED0EFE" w14:paraId="08543038" w14:textId="77777777">
            <w:pPr>
              <w:rPr>
                <w:sz w:val="20"/>
                <w:szCs w:val="20"/>
              </w:rPr>
            </w:pPr>
            <w:r w:rsidRPr="001F6796">
              <w:rPr>
                <w:sz w:val="20"/>
                <w:szCs w:val="20"/>
              </w:rPr>
              <w:t>Koulu</w:t>
            </w:r>
          </w:p>
        </w:tc>
        <w:tc>
          <w:tcPr>
            <w:tcW w:w="549" w:type="dxa"/>
          </w:tcPr>
          <w:p w:rsidR="00A820E2" w:rsidRPr="001F6796" w:rsidP="00ED0EFE" w14:paraId="20CA76F6" w14:textId="77777777">
            <w:pPr>
              <w:rPr>
                <w:sz w:val="20"/>
                <w:szCs w:val="20"/>
              </w:rPr>
            </w:pPr>
            <w:r w:rsidRPr="001F6796">
              <w:rPr>
                <w:sz w:val="20"/>
                <w:szCs w:val="20"/>
              </w:rPr>
              <w:t>Koti</w:t>
            </w:r>
          </w:p>
        </w:tc>
        <w:tc>
          <w:tcPr>
            <w:tcW w:w="837" w:type="dxa"/>
          </w:tcPr>
          <w:p w:rsidR="00A820E2" w:rsidRPr="001F6796" w:rsidP="00ED0EFE" w14:paraId="12429210" w14:textId="77777777">
            <w:pPr>
              <w:rPr>
                <w:sz w:val="20"/>
                <w:szCs w:val="20"/>
              </w:rPr>
            </w:pPr>
            <w:r w:rsidRPr="001F6796">
              <w:rPr>
                <w:sz w:val="20"/>
                <w:szCs w:val="20"/>
              </w:rPr>
              <w:t>Ystävät</w:t>
            </w:r>
          </w:p>
        </w:tc>
        <w:tc>
          <w:tcPr>
            <w:tcW w:w="842" w:type="dxa"/>
          </w:tcPr>
          <w:p w:rsidR="00A820E2" w:rsidRPr="001F6796" w:rsidP="00ED0EFE" w14:paraId="1EEA295C" w14:textId="77777777">
            <w:pPr>
              <w:rPr>
                <w:sz w:val="20"/>
                <w:szCs w:val="20"/>
              </w:rPr>
            </w:pPr>
            <w:r w:rsidRPr="001F6796">
              <w:rPr>
                <w:sz w:val="20"/>
                <w:szCs w:val="20"/>
              </w:rPr>
              <w:t>Tavarat</w:t>
            </w:r>
          </w:p>
        </w:tc>
        <w:tc>
          <w:tcPr>
            <w:tcW w:w="931" w:type="dxa"/>
          </w:tcPr>
          <w:p w:rsidR="00A820E2" w:rsidRPr="001F6796" w:rsidP="00ED0EFE" w14:paraId="18417515" w14:textId="7F766414">
            <w:pPr>
              <w:rPr>
                <w:sz w:val="20"/>
                <w:szCs w:val="20"/>
              </w:rPr>
            </w:pPr>
            <w:r w:rsidRPr="001F6796">
              <w:rPr>
                <w:sz w:val="20"/>
                <w:szCs w:val="20"/>
              </w:rPr>
              <w:t>Harras</w:t>
            </w:r>
            <w:r>
              <w:rPr>
                <w:sz w:val="20"/>
                <w:szCs w:val="20"/>
              </w:rPr>
              <w:t>-</w:t>
            </w:r>
            <w:r w:rsidRPr="001F6796">
              <w:rPr>
                <w:sz w:val="20"/>
                <w:szCs w:val="20"/>
              </w:rPr>
              <w:t>taminen</w:t>
            </w:r>
          </w:p>
        </w:tc>
        <w:tc>
          <w:tcPr>
            <w:tcW w:w="760" w:type="dxa"/>
          </w:tcPr>
          <w:p w:rsidR="00A820E2" w:rsidRPr="001F6796" w:rsidP="00ED0EFE" w14:paraId="2235651F" w14:textId="523E9AD6">
            <w:pPr>
              <w:rPr>
                <w:sz w:val="20"/>
                <w:szCs w:val="20"/>
              </w:rPr>
            </w:pPr>
            <w:r>
              <w:rPr>
                <w:sz w:val="20"/>
                <w:szCs w:val="20"/>
              </w:rPr>
              <w:t>Itse-tunto</w:t>
            </w:r>
          </w:p>
        </w:tc>
        <w:tc>
          <w:tcPr>
            <w:tcW w:w="764" w:type="dxa"/>
          </w:tcPr>
          <w:p w:rsidR="00A820E2" w:rsidRPr="001F6796" w:rsidP="00ED0EFE" w14:paraId="75751C77" w14:textId="77777777">
            <w:pPr>
              <w:rPr>
                <w:sz w:val="20"/>
                <w:szCs w:val="20"/>
              </w:rPr>
            </w:pPr>
            <w:r w:rsidRPr="001F6796">
              <w:rPr>
                <w:sz w:val="20"/>
                <w:szCs w:val="20"/>
              </w:rPr>
              <w:t>Elämä</w:t>
            </w:r>
          </w:p>
        </w:tc>
        <w:tc>
          <w:tcPr>
            <w:tcW w:w="1375" w:type="dxa"/>
          </w:tcPr>
          <w:p w:rsidR="00A820E2" w:rsidRPr="001F6796" w:rsidP="00ED0EFE" w14:paraId="0977449C" w14:textId="674656DC">
            <w:pPr>
              <w:rPr>
                <w:sz w:val="20"/>
                <w:szCs w:val="20"/>
              </w:rPr>
            </w:pPr>
            <w:r>
              <w:rPr>
                <w:sz w:val="20"/>
                <w:szCs w:val="20"/>
              </w:rPr>
              <w:t>mielenterveys</w:t>
            </w:r>
          </w:p>
        </w:tc>
      </w:tr>
      <w:tr w14:paraId="7BA466FF" w14:textId="57315C9E" w:rsidTr="001710B4">
        <w:tblPrEx>
          <w:tblW w:w="10060" w:type="dxa"/>
          <w:tblLook w:val="04A0"/>
        </w:tblPrEx>
        <w:tc>
          <w:tcPr>
            <w:tcW w:w="818" w:type="dxa"/>
          </w:tcPr>
          <w:p w:rsidR="00A820E2" w:rsidP="00ED0EFE" w14:paraId="1CB023F0" w14:textId="77777777">
            <w:r>
              <w:t>YKA</w:t>
            </w:r>
          </w:p>
        </w:tc>
        <w:tc>
          <w:tcPr>
            <w:tcW w:w="804" w:type="dxa"/>
          </w:tcPr>
          <w:p w:rsidR="00A820E2" w:rsidP="00ED0EFE" w14:paraId="2C5F66FC" w14:textId="4C652D1A">
            <w:r>
              <w:t>6,1</w:t>
            </w:r>
          </w:p>
        </w:tc>
        <w:tc>
          <w:tcPr>
            <w:tcW w:w="868" w:type="dxa"/>
          </w:tcPr>
          <w:p w:rsidR="00A820E2" w:rsidP="00ED0EFE" w14:paraId="62FE9F3F" w14:textId="515CA286">
            <w:r>
              <w:t>7,2</w:t>
            </w:r>
          </w:p>
        </w:tc>
        <w:tc>
          <w:tcPr>
            <w:tcW w:w="801" w:type="dxa"/>
          </w:tcPr>
          <w:p w:rsidR="00A820E2" w:rsidP="00ED0EFE" w14:paraId="5D301B96" w14:textId="30C67A81">
            <w:r>
              <w:t>8,8</w:t>
            </w:r>
          </w:p>
        </w:tc>
        <w:tc>
          <w:tcPr>
            <w:tcW w:w="711" w:type="dxa"/>
          </w:tcPr>
          <w:p w:rsidR="00A820E2" w:rsidP="00ED0EFE" w14:paraId="199F3252" w14:textId="0A81382C">
            <w:r>
              <w:t>7,0</w:t>
            </w:r>
          </w:p>
        </w:tc>
        <w:tc>
          <w:tcPr>
            <w:tcW w:w="549" w:type="dxa"/>
          </w:tcPr>
          <w:p w:rsidR="00A820E2" w:rsidP="00ED0EFE" w14:paraId="0B5A2BB0" w14:textId="02CB4648">
            <w:r>
              <w:t>9</w:t>
            </w:r>
            <w:r w:rsidR="00E0341E">
              <w:t>,1</w:t>
            </w:r>
          </w:p>
        </w:tc>
        <w:tc>
          <w:tcPr>
            <w:tcW w:w="837" w:type="dxa"/>
          </w:tcPr>
          <w:p w:rsidR="00A820E2" w:rsidP="00ED0EFE" w14:paraId="1D4AC5BF" w14:textId="75AA0B64">
            <w:r>
              <w:t>8,9</w:t>
            </w:r>
          </w:p>
        </w:tc>
        <w:tc>
          <w:tcPr>
            <w:tcW w:w="842" w:type="dxa"/>
          </w:tcPr>
          <w:p w:rsidR="00A820E2" w:rsidP="00ED0EFE" w14:paraId="5890FCD0" w14:textId="784916AF">
            <w:r>
              <w:t>8,9</w:t>
            </w:r>
          </w:p>
        </w:tc>
        <w:tc>
          <w:tcPr>
            <w:tcW w:w="931" w:type="dxa"/>
          </w:tcPr>
          <w:p w:rsidR="00A820E2" w:rsidP="00ED0EFE" w14:paraId="4D3F9BE4" w14:textId="7082846F">
            <w:r>
              <w:t>8,</w:t>
            </w:r>
            <w:r w:rsidR="000E04EE">
              <w:t>7</w:t>
            </w:r>
          </w:p>
        </w:tc>
        <w:tc>
          <w:tcPr>
            <w:tcW w:w="760" w:type="dxa"/>
          </w:tcPr>
          <w:p w:rsidR="00A820E2" w:rsidP="00ED0EFE" w14:paraId="1C4C5BFD" w14:textId="2708A2D7">
            <w:r>
              <w:t>7,7</w:t>
            </w:r>
          </w:p>
        </w:tc>
        <w:tc>
          <w:tcPr>
            <w:tcW w:w="764" w:type="dxa"/>
          </w:tcPr>
          <w:p w:rsidR="00A820E2" w:rsidP="00ED0EFE" w14:paraId="3871AA70" w14:textId="6183DFAC">
            <w:r>
              <w:t>8,1</w:t>
            </w:r>
          </w:p>
        </w:tc>
        <w:tc>
          <w:tcPr>
            <w:tcW w:w="1375" w:type="dxa"/>
          </w:tcPr>
          <w:p w:rsidR="00A820E2" w:rsidP="00ED0EFE" w14:paraId="1BBB0359" w14:textId="01B2E890">
            <w:r>
              <w:t>8,4</w:t>
            </w:r>
          </w:p>
        </w:tc>
      </w:tr>
      <w:tr w14:paraId="68BBE06E" w14:textId="0B39FF64" w:rsidTr="001710B4">
        <w:tblPrEx>
          <w:tblW w:w="10060" w:type="dxa"/>
          <w:tblLook w:val="04A0"/>
        </w:tblPrEx>
        <w:tc>
          <w:tcPr>
            <w:tcW w:w="818" w:type="dxa"/>
          </w:tcPr>
          <w:p w:rsidR="00A820E2" w:rsidP="00ED0EFE" w14:paraId="6D103C72" w14:textId="77777777">
            <w:r>
              <w:t>Pohde</w:t>
            </w:r>
          </w:p>
        </w:tc>
        <w:tc>
          <w:tcPr>
            <w:tcW w:w="804" w:type="dxa"/>
          </w:tcPr>
          <w:p w:rsidR="00A820E2" w:rsidP="00ED0EFE" w14:paraId="22EBCC57" w14:textId="1F307E00">
            <w:r>
              <w:t>6,1</w:t>
            </w:r>
          </w:p>
        </w:tc>
        <w:tc>
          <w:tcPr>
            <w:tcW w:w="868" w:type="dxa"/>
          </w:tcPr>
          <w:p w:rsidR="00A820E2" w:rsidP="00ED0EFE" w14:paraId="4B0AE0E0" w14:textId="500A1630">
            <w:r>
              <w:t>7,1</w:t>
            </w:r>
          </w:p>
        </w:tc>
        <w:tc>
          <w:tcPr>
            <w:tcW w:w="801" w:type="dxa"/>
          </w:tcPr>
          <w:p w:rsidR="00A820E2" w:rsidP="00ED0EFE" w14:paraId="7B61BED9" w14:textId="69CECBCB">
            <w:r>
              <w:t>8,7</w:t>
            </w:r>
          </w:p>
        </w:tc>
        <w:tc>
          <w:tcPr>
            <w:tcW w:w="711" w:type="dxa"/>
          </w:tcPr>
          <w:p w:rsidR="00A820E2" w:rsidP="00ED0EFE" w14:paraId="6FE383FD" w14:textId="1BDAE801">
            <w:r>
              <w:t>6,9</w:t>
            </w:r>
          </w:p>
        </w:tc>
        <w:tc>
          <w:tcPr>
            <w:tcW w:w="549" w:type="dxa"/>
          </w:tcPr>
          <w:p w:rsidR="00A820E2" w:rsidP="00ED0EFE" w14:paraId="064B762D" w14:textId="77777777">
            <w:r>
              <w:t>9,2</w:t>
            </w:r>
          </w:p>
        </w:tc>
        <w:tc>
          <w:tcPr>
            <w:tcW w:w="837" w:type="dxa"/>
          </w:tcPr>
          <w:p w:rsidR="00A820E2" w:rsidP="00ED0EFE" w14:paraId="18015A2B" w14:textId="644EFD89">
            <w:r>
              <w:t>8,8</w:t>
            </w:r>
          </w:p>
        </w:tc>
        <w:tc>
          <w:tcPr>
            <w:tcW w:w="842" w:type="dxa"/>
          </w:tcPr>
          <w:p w:rsidR="00A820E2" w:rsidP="00ED0EFE" w14:paraId="06ECD17B" w14:textId="75CBB481">
            <w:r>
              <w:t>8,9</w:t>
            </w:r>
          </w:p>
        </w:tc>
        <w:tc>
          <w:tcPr>
            <w:tcW w:w="931" w:type="dxa"/>
          </w:tcPr>
          <w:p w:rsidR="00A820E2" w:rsidP="00ED0EFE" w14:paraId="462D1574" w14:textId="77777777">
            <w:r>
              <w:t>8,6</w:t>
            </w:r>
          </w:p>
        </w:tc>
        <w:tc>
          <w:tcPr>
            <w:tcW w:w="760" w:type="dxa"/>
          </w:tcPr>
          <w:p w:rsidR="00A820E2" w:rsidP="00ED0EFE" w14:paraId="4A9CDEB4" w14:textId="4E76B8D4">
            <w:r>
              <w:t>7,7</w:t>
            </w:r>
          </w:p>
        </w:tc>
        <w:tc>
          <w:tcPr>
            <w:tcW w:w="764" w:type="dxa"/>
          </w:tcPr>
          <w:p w:rsidR="00A820E2" w:rsidP="00ED0EFE" w14:paraId="7F1877E1" w14:textId="5A8EC87C">
            <w:r>
              <w:t>8,0</w:t>
            </w:r>
          </w:p>
        </w:tc>
        <w:tc>
          <w:tcPr>
            <w:tcW w:w="1375" w:type="dxa"/>
          </w:tcPr>
          <w:p w:rsidR="00A820E2" w:rsidP="00ED0EFE" w14:paraId="4B074ED5" w14:textId="470CEA52">
            <w:r>
              <w:t>8,2</w:t>
            </w:r>
          </w:p>
        </w:tc>
      </w:tr>
    </w:tbl>
    <w:p w:rsidR="00DB14C2" w:rsidP="00343D5D" w14:paraId="446F302B" w14:textId="30756ECE">
      <w:r>
        <w:t xml:space="preserve">Kaavio 8. Keskiarvotulokset Ylivieskan ja </w:t>
      </w:r>
      <w:r>
        <w:t>Pohteen</w:t>
      </w:r>
      <w:r>
        <w:t xml:space="preserve"> kuntien osalta.</w:t>
      </w:r>
    </w:p>
    <w:p w:rsidR="00DB14C2" w:rsidP="00343D5D" w14:paraId="71278237" w14:textId="77777777"/>
    <w:p w:rsidR="000408B1" w:rsidP="00343D5D" w14:paraId="4F4DE15E" w14:textId="77777777"/>
    <w:p w:rsidR="000408B1" w:rsidP="00343D5D" w14:paraId="1431492C" w14:textId="77777777"/>
    <w:p w:rsidR="000408B1" w:rsidP="00343D5D" w14:paraId="064F68B6" w14:textId="77777777"/>
    <w:p w:rsidR="000408B1" w:rsidP="00343D5D" w14:paraId="132FFC5C" w14:textId="77777777"/>
    <w:p w:rsidR="00A80B3B" w:rsidRPr="00EA0835" w:rsidP="00A80B3B" w14:paraId="046AC4C8" w14:textId="538A8389">
      <w:pPr>
        <w:rPr>
          <w:rFonts w:ascii="Muli Light" w:hAnsi="Muli Light"/>
          <w:b/>
          <w:bCs/>
        </w:rPr>
      </w:pPr>
      <w:r w:rsidRPr="00EA0835">
        <w:rPr>
          <w:rFonts w:ascii="Muli Light" w:hAnsi="Muli Light"/>
          <w:b/>
          <w:bCs/>
        </w:rPr>
        <w:t xml:space="preserve">yhteenveto huomioista </w:t>
      </w:r>
      <w:r>
        <w:rPr>
          <w:rFonts w:ascii="Muli Light" w:hAnsi="Muli Light"/>
          <w:b/>
          <w:bCs/>
        </w:rPr>
        <w:t>10</w:t>
      </w:r>
      <w:r w:rsidRPr="00EA0835">
        <w:rPr>
          <w:rFonts w:ascii="Muli Light" w:hAnsi="Muli Light"/>
          <w:b/>
          <w:bCs/>
        </w:rPr>
        <w:t>–</w:t>
      </w:r>
      <w:r>
        <w:rPr>
          <w:rFonts w:ascii="Muli Light" w:hAnsi="Muli Light"/>
          <w:b/>
          <w:bCs/>
        </w:rPr>
        <w:t>13</w:t>
      </w:r>
      <w:r w:rsidRPr="00EA0835">
        <w:rPr>
          <w:rFonts w:ascii="Muli Light" w:hAnsi="Muli Light"/>
          <w:b/>
          <w:bCs/>
        </w:rPr>
        <w:t>-vuotiaiden keskuudessa</w:t>
      </w:r>
    </w:p>
    <w:p w:rsidR="009A3D91" w:rsidP="009A3D91" w14:paraId="109CD3C9" w14:textId="5EE16F41">
      <w:pPr>
        <w:pStyle w:val="ListParagraph"/>
        <w:numPr>
          <w:ilvl w:val="0"/>
          <w:numId w:val="13"/>
        </w:numPr>
        <w:shd w:val="clear" w:color="auto" w:fill="FFFFFF" w:themeFill="background1"/>
        <w:rPr>
          <w:rFonts w:ascii="Muli Light" w:hAnsi="Muli Light"/>
          <w:color w:val="92D050"/>
        </w:rPr>
      </w:pPr>
      <w:r>
        <w:rPr>
          <w:rFonts w:ascii="Muli Light" w:hAnsi="Muli Light"/>
          <w:color w:val="92D050"/>
        </w:rPr>
        <w:t>Valtaosa vastaajista on tyytyväinen kodin ulkopuoliseen turvallisuuteen</w:t>
      </w:r>
    </w:p>
    <w:p w:rsidR="00B72233" w:rsidP="009A3D91" w14:paraId="21822E2B" w14:textId="7A61BE58">
      <w:pPr>
        <w:pStyle w:val="ListParagraph"/>
        <w:numPr>
          <w:ilvl w:val="0"/>
          <w:numId w:val="13"/>
        </w:numPr>
        <w:shd w:val="clear" w:color="auto" w:fill="FFFFFF" w:themeFill="background1"/>
        <w:rPr>
          <w:rFonts w:ascii="Muli Light" w:hAnsi="Muli Light"/>
          <w:color w:val="92D050"/>
        </w:rPr>
      </w:pPr>
      <w:r>
        <w:rPr>
          <w:rFonts w:ascii="Muli Light" w:hAnsi="Muli Light"/>
          <w:color w:val="92D050"/>
        </w:rPr>
        <w:t xml:space="preserve">Suurin osa </w:t>
      </w:r>
      <w:r w:rsidR="00DE31FB">
        <w:rPr>
          <w:rFonts w:ascii="Muli Light" w:hAnsi="Muli Light"/>
          <w:color w:val="92D050"/>
        </w:rPr>
        <w:t>vastaajista viihtyy hyvin kotona</w:t>
      </w:r>
    </w:p>
    <w:p w:rsidR="00DB14C2" w:rsidP="009A3D91" w14:paraId="2A5692CF" w14:textId="36047F8C">
      <w:pPr>
        <w:pStyle w:val="ListParagraph"/>
        <w:numPr>
          <w:ilvl w:val="0"/>
          <w:numId w:val="13"/>
        </w:numPr>
        <w:shd w:val="clear" w:color="auto" w:fill="FFFFFF" w:themeFill="background1"/>
        <w:rPr>
          <w:rFonts w:ascii="Muli Light" w:hAnsi="Muli Light"/>
          <w:color w:val="92D050"/>
        </w:rPr>
      </w:pPr>
      <w:r>
        <w:rPr>
          <w:rFonts w:ascii="Muli Light" w:hAnsi="Muli Light"/>
          <w:color w:val="92D050"/>
        </w:rPr>
        <w:t>Suurin osa vastaajista kokee, että heillä on riittävästi hyviä kavereita</w:t>
      </w:r>
    </w:p>
    <w:p w:rsidR="000D5747" w:rsidRPr="009A3D91" w:rsidP="009A3D91" w14:paraId="204ACFFD" w14:textId="7183313A">
      <w:pPr>
        <w:pStyle w:val="ListParagraph"/>
        <w:numPr>
          <w:ilvl w:val="0"/>
          <w:numId w:val="13"/>
        </w:numPr>
        <w:shd w:val="clear" w:color="auto" w:fill="FFFFFF" w:themeFill="background1"/>
        <w:rPr>
          <w:rFonts w:ascii="Muli Light" w:hAnsi="Muli Light"/>
          <w:color w:val="92D050"/>
        </w:rPr>
      </w:pPr>
      <w:r>
        <w:rPr>
          <w:rFonts w:ascii="Muli Light" w:hAnsi="Muli Light"/>
          <w:color w:val="92D050"/>
        </w:rPr>
        <w:t xml:space="preserve">Valtaosa vastaajista oli tyytyväisiä elämäänsä. </w:t>
      </w:r>
      <w:r w:rsidR="00394A22">
        <w:rPr>
          <w:rFonts w:ascii="Muli Light" w:hAnsi="Muli Light"/>
          <w:color w:val="92D050"/>
        </w:rPr>
        <w:t>Erityisesti pojat kokivat enemmän tyytyväisyyttä.</w:t>
      </w:r>
    </w:p>
    <w:p w:rsidR="00AE6BD2" w:rsidP="00AE6BD2" w14:paraId="1E68CB40" w14:textId="75DF3FBB">
      <w:pPr>
        <w:pStyle w:val="ListParagraph"/>
        <w:numPr>
          <w:ilvl w:val="0"/>
          <w:numId w:val="11"/>
        </w:numPr>
        <w:rPr>
          <w:rFonts w:ascii="Muli Light" w:hAnsi="Muli Light"/>
          <w:color w:val="FF0000"/>
        </w:rPr>
      </w:pPr>
      <w:r>
        <w:rPr>
          <w:rFonts w:ascii="Muli Light" w:hAnsi="Muli Light"/>
          <w:color w:val="FF0000"/>
        </w:rPr>
        <w:t xml:space="preserve">Valta osa vastaajista on tyytymättömiä tai suhtautuu neutraalisti </w:t>
      </w:r>
      <w:r w:rsidR="00B4536F">
        <w:rPr>
          <w:rFonts w:ascii="Muli Light" w:hAnsi="Muli Light"/>
          <w:color w:val="FF0000"/>
        </w:rPr>
        <w:t>omaan jaksamiseen herätä aamuisin kouluun. Tyytyväisten osuus on pienempi kuin 7–9-vuotiaiden vastaajien joukossa.</w:t>
      </w:r>
    </w:p>
    <w:p w:rsidR="00B4536F" w:rsidP="00AE6BD2" w14:paraId="480EF68B" w14:textId="5A20A92E">
      <w:pPr>
        <w:pStyle w:val="ListParagraph"/>
        <w:numPr>
          <w:ilvl w:val="0"/>
          <w:numId w:val="11"/>
        </w:numPr>
        <w:rPr>
          <w:rFonts w:ascii="Muli Light" w:hAnsi="Muli Light"/>
          <w:color w:val="FF0000"/>
        </w:rPr>
      </w:pPr>
      <w:r>
        <w:rPr>
          <w:rFonts w:ascii="Muli Light" w:hAnsi="Muli Light"/>
          <w:color w:val="FF0000"/>
        </w:rPr>
        <w:t xml:space="preserve">Alle puolet kokee jaksavansa ponnistella hyvin vaikeuksia vastaan. </w:t>
      </w:r>
    </w:p>
    <w:p w:rsidR="00D76E91" w:rsidP="00AE6BD2" w14:paraId="07A7BAC3" w14:textId="0B66D32B">
      <w:pPr>
        <w:pStyle w:val="ListParagraph"/>
        <w:numPr>
          <w:ilvl w:val="0"/>
          <w:numId w:val="11"/>
        </w:numPr>
        <w:rPr>
          <w:rFonts w:ascii="Muli Light" w:hAnsi="Muli Light"/>
          <w:color w:val="FF0000"/>
        </w:rPr>
      </w:pPr>
      <w:r>
        <w:rPr>
          <w:rFonts w:ascii="Muli Light" w:hAnsi="Muli Light"/>
          <w:color w:val="FF0000"/>
        </w:rPr>
        <w:t>Alle puolet vastaajista kertoo viihtyvänsä hyvin koulussa</w:t>
      </w:r>
    </w:p>
    <w:p w:rsidR="00975B65" w:rsidP="00AE6BD2" w14:paraId="329ED269" w14:textId="4CB1ED6D">
      <w:pPr>
        <w:pStyle w:val="ListParagraph"/>
        <w:numPr>
          <w:ilvl w:val="0"/>
          <w:numId w:val="11"/>
        </w:numPr>
        <w:rPr>
          <w:rFonts w:ascii="Muli Light" w:hAnsi="Muli Light"/>
          <w:color w:val="FF0000"/>
        </w:rPr>
      </w:pPr>
      <w:r>
        <w:rPr>
          <w:rFonts w:ascii="Muli Light" w:hAnsi="Muli Light"/>
          <w:color w:val="FF0000"/>
        </w:rPr>
        <w:t xml:space="preserve">Alle </w:t>
      </w:r>
      <w:r w:rsidR="00723F18">
        <w:rPr>
          <w:rFonts w:ascii="Muli Light" w:hAnsi="Muli Light"/>
          <w:color w:val="FF0000"/>
        </w:rPr>
        <w:t xml:space="preserve">60 % vastaajista on tyytyväisiä itseensä. Tytöistä tyytymättömiä itseensä oli 31 % vastaajista. </w:t>
      </w:r>
    </w:p>
    <w:p w:rsidR="005310C0" w:rsidP="00AE6BD2" w14:paraId="115E7789" w14:textId="15155151">
      <w:pPr>
        <w:pStyle w:val="ListParagraph"/>
        <w:numPr>
          <w:ilvl w:val="0"/>
          <w:numId w:val="11"/>
        </w:numPr>
        <w:rPr>
          <w:rFonts w:ascii="Muli Light" w:hAnsi="Muli Light"/>
          <w:color w:val="FF0000"/>
        </w:rPr>
      </w:pPr>
      <w:r>
        <w:rPr>
          <w:rFonts w:ascii="Muli Light" w:hAnsi="Muli Light"/>
          <w:color w:val="FF0000"/>
        </w:rPr>
        <w:t>Tytöistä ainoastaan 58 % oli tyytyväisiä omaan elämäänsä</w:t>
      </w:r>
    </w:p>
    <w:p w:rsidR="00A80B3B" w:rsidP="00343D5D" w14:paraId="3A046A77" w14:textId="77777777"/>
    <w:p w:rsidR="00795D11" w:rsidP="00343D5D" w14:paraId="3B1B23BA" w14:textId="77777777"/>
    <w:p w:rsidR="00795D11" w:rsidP="00343D5D" w14:paraId="0F41A353" w14:textId="77777777"/>
    <w:p w:rsidR="00795D11" w:rsidP="00343D5D" w14:paraId="3484A5B5" w14:textId="77777777"/>
    <w:p w:rsidR="00795D11" w:rsidP="00343D5D" w14:paraId="5DADAF84" w14:textId="77777777"/>
    <w:p w:rsidR="00795D11" w:rsidP="00343D5D" w14:paraId="79CB8CCF" w14:textId="77777777"/>
    <w:p w:rsidR="00795D11" w:rsidP="00343D5D" w14:paraId="2DB9571C" w14:textId="77777777"/>
    <w:p w:rsidR="00795D11" w:rsidP="00343D5D" w14:paraId="5A99BC3F" w14:textId="77777777"/>
    <w:p w:rsidR="00795D11" w:rsidP="00343D5D" w14:paraId="0AB1C99A" w14:textId="77777777"/>
    <w:p w:rsidR="00795D11" w:rsidP="00343D5D" w14:paraId="190F5699" w14:textId="77777777"/>
    <w:p w:rsidR="00795D11" w:rsidP="00343D5D" w14:paraId="5AB76FED" w14:textId="77777777"/>
    <w:p w:rsidR="00795D11" w:rsidP="00343D5D" w14:paraId="21F252A3" w14:textId="77777777"/>
    <w:p w:rsidR="00795D11" w:rsidP="00343D5D" w14:paraId="556C39DD" w14:textId="77777777"/>
    <w:p w:rsidR="00795D11" w:rsidP="00343D5D" w14:paraId="3DFF34B6" w14:textId="77777777"/>
    <w:p w:rsidR="000408B1" w:rsidP="00343D5D" w14:paraId="1DB7BE90" w14:textId="77777777"/>
    <w:p w:rsidR="000408B1" w:rsidP="00343D5D" w14:paraId="4734EF89" w14:textId="77777777"/>
    <w:p w:rsidR="000408B1" w:rsidP="00343D5D" w14:paraId="3A25A567" w14:textId="77777777"/>
    <w:p w:rsidR="000408B1" w:rsidP="00343D5D" w14:paraId="34172D36" w14:textId="77777777"/>
    <w:p w:rsidR="000408B1" w:rsidP="00343D5D" w14:paraId="20A9762C" w14:textId="77777777"/>
    <w:p w:rsidR="000408B1" w:rsidP="00343D5D" w14:paraId="1CC6FF01" w14:textId="77777777"/>
    <w:p w:rsidR="000408B1" w:rsidP="00343D5D" w14:paraId="1A6C9755" w14:textId="77777777"/>
    <w:p w:rsidR="00390088" w:rsidP="00390088" w14:paraId="7F0E67CF" w14:textId="094927B1">
      <w:pPr>
        <w:pStyle w:val="Heading3"/>
      </w:pPr>
      <w:bookmarkStart w:id="13" w:name="_Toc195614041"/>
      <w:r>
        <w:t>14–17-vuotiaat</w:t>
      </w:r>
      <w:bookmarkEnd w:id="13"/>
    </w:p>
    <w:p w:rsidR="00390088" w:rsidP="00343D5D" w14:paraId="7020D3D3" w14:textId="77777777"/>
    <w:p w:rsidR="00795D11" w:rsidP="001E3359" w14:paraId="58C02830" w14:textId="558B6254">
      <w:pPr>
        <w:rPr>
          <w:rFonts w:ascii="Muli Light" w:hAnsi="Muli Light"/>
        </w:rPr>
      </w:pPr>
      <w:r w:rsidRPr="001E3359">
        <w:rPr>
          <w:rFonts w:ascii="Muli Light" w:hAnsi="Muli Light"/>
        </w:rPr>
        <w:t>Zekkipro</w:t>
      </w:r>
      <w:r w:rsidRPr="001E3359">
        <w:rPr>
          <w:rFonts w:ascii="Muli Light" w:hAnsi="Muli Light"/>
        </w:rPr>
        <w:t>-kyselyyn vastasi</w:t>
      </w:r>
      <w:r>
        <w:t xml:space="preserve"> </w:t>
      </w:r>
      <w:r>
        <w:rPr>
          <w:rFonts w:ascii="Muli Light" w:hAnsi="Muli Light"/>
        </w:rPr>
        <w:t>14–17-vuotiaita nuoria yhteensä 315 henkilöä. Vastaajista poikia oli 131, tyttöjä 154, muunsukupuolisia 13 ja 17 ei halunnut kertoa sukupuoltaan.</w:t>
      </w:r>
    </w:p>
    <w:p w:rsidR="00E44B92" w:rsidP="001E3359" w14:paraId="7E1E4840" w14:textId="77777777">
      <w:pPr>
        <w:rPr>
          <w:rFonts w:ascii="Muli Light" w:hAnsi="Muli Light"/>
        </w:rPr>
      </w:pPr>
    </w:p>
    <w:p w:rsidR="00F872A4" w:rsidP="001E3359" w14:paraId="72F2D92B" w14:textId="124AA9B2">
      <w:pPr>
        <w:rPr>
          <w:rFonts w:ascii="Muli Light" w:hAnsi="Muli Light"/>
        </w:rPr>
      </w:pPr>
      <w:r>
        <w:rPr>
          <w:noProof/>
        </w:rPr>
        <w:drawing>
          <wp:inline distT="0" distB="0" distL="0" distR="0">
            <wp:extent cx="6120130" cy="3723640"/>
            <wp:effectExtent l="0" t="0" r="0" b="0"/>
            <wp:docPr id="2" name="Kuva 1" descr="Kuva, joka sisältää kohteen kuvakaappaus, teksti, Suorakaide, Samansuuntainen&#10;&#10;Tekoälyn generoima sisältö voi olla virheellistä.">
              <a:extLst xmlns:a="http://schemas.openxmlformats.org/drawingml/2006/main">
                <a:ext xmlns:a="http://schemas.openxmlformats.org/drawingml/2006/main" uri="{FF2B5EF4-FFF2-40B4-BE49-F238E27FC236}">
                  <a16:creationId xmlns:a16="http://schemas.microsoft.com/office/drawing/2014/main" id="{1F5AEFC5-06D0-07C4-4A5A-C8C407A7E6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1" descr="Kuva, joka sisältää kohteen kuvakaappaus, teksti, Suorakaide, Samansuuntainen&#10;&#10;Tekoälyn generoima sisältö voi olla virheellistä.">
                      <a:extLst>
                        <a:ext xmlns:a="http://schemas.openxmlformats.org/drawingml/2006/main" uri="{FF2B5EF4-FFF2-40B4-BE49-F238E27FC236}">
                          <a16:creationId xmlns:a16="http://schemas.microsoft.com/office/drawing/2014/main" id="{1F5AEFC5-06D0-07C4-4A5A-C8C407A7E68B}"/>
                        </a:ext>
                      </a:extLst>
                    </pic:cNvPr>
                    <pic:cNvPicPr>
                      <a:picLocks noChangeAspect="1"/>
                    </pic:cNvPicPr>
                  </pic:nvPicPr>
                  <pic:blipFill>
                    <a:blip xmlns:r="http://schemas.openxmlformats.org/officeDocument/2006/relationships" r:embed="rId18"/>
                    <a:stretch>
                      <a:fillRect/>
                    </a:stretch>
                  </pic:blipFill>
                  <pic:spPr>
                    <a:xfrm>
                      <a:off x="0" y="0"/>
                      <a:ext cx="6120130" cy="3723640"/>
                    </a:xfrm>
                    <a:prstGeom prst="rect">
                      <a:avLst/>
                    </a:prstGeom>
                  </pic:spPr>
                </pic:pic>
              </a:graphicData>
            </a:graphic>
          </wp:inline>
        </w:drawing>
      </w:r>
    </w:p>
    <w:p w:rsidR="001B740A" w:rsidP="00343D5D" w14:paraId="3A82C116" w14:textId="5350CCEF">
      <w:r>
        <w:t xml:space="preserve">Kaavio 9. 14–17-vuotiaiden poikien tulokset </w:t>
      </w:r>
      <w:r>
        <w:t>Zekkipro</w:t>
      </w:r>
      <w:r>
        <w:t>-kyselyyn</w:t>
      </w:r>
    </w:p>
    <w:p w:rsidR="00795D11" w:rsidP="00343D5D" w14:paraId="79C03D91" w14:textId="77777777"/>
    <w:p w:rsidR="00E44B92" w:rsidRPr="00861E93" w:rsidP="00343D5D" w14:paraId="647804A6" w14:textId="4EE594E8">
      <w:pPr>
        <w:rPr>
          <w:rFonts w:ascii="Muli Light" w:hAnsi="Muli Light"/>
        </w:rPr>
      </w:pPr>
      <w:r w:rsidRPr="00861E93">
        <w:rPr>
          <w:rFonts w:ascii="Muli Light" w:hAnsi="Muli Light"/>
        </w:rPr>
        <w:t xml:space="preserve">14–17-vuotiaiden </w:t>
      </w:r>
      <w:r>
        <w:rPr>
          <w:rFonts w:ascii="Muli Light" w:hAnsi="Muli Light"/>
        </w:rPr>
        <w:t>poikien vastauksista</w:t>
      </w:r>
      <w:r w:rsidR="00B40C21">
        <w:rPr>
          <w:rFonts w:ascii="Muli Light" w:hAnsi="Muli Light"/>
        </w:rPr>
        <w:t xml:space="preserve"> nähdään, että </w:t>
      </w:r>
      <w:r w:rsidR="00FD2DE2">
        <w:rPr>
          <w:rFonts w:ascii="Muli Light" w:hAnsi="Muli Light"/>
        </w:rPr>
        <w:t xml:space="preserve">valtaosa vastaajista kokee tyytyväisyyttä muun muassa </w:t>
      </w:r>
      <w:r w:rsidR="00232A46">
        <w:rPr>
          <w:rFonts w:ascii="Muli Light" w:hAnsi="Muli Light"/>
        </w:rPr>
        <w:t xml:space="preserve">asumisoloihin, </w:t>
      </w:r>
      <w:r w:rsidR="00FD2DE2">
        <w:rPr>
          <w:rFonts w:ascii="Muli Light" w:hAnsi="Muli Light"/>
        </w:rPr>
        <w:t>perheeseen,</w:t>
      </w:r>
      <w:r w:rsidR="00232A46">
        <w:rPr>
          <w:rFonts w:ascii="Muli Light" w:hAnsi="Muli Light"/>
        </w:rPr>
        <w:t xml:space="preserve"> ystäviin</w:t>
      </w:r>
      <w:r w:rsidR="00745BBC">
        <w:rPr>
          <w:rFonts w:ascii="Muli Light" w:hAnsi="Muli Light"/>
        </w:rPr>
        <w:t xml:space="preserve"> sekä elämään yleisesti. </w:t>
      </w:r>
      <w:r w:rsidR="00111654">
        <w:rPr>
          <w:rFonts w:ascii="Muli Light" w:hAnsi="Muli Light"/>
        </w:rPr>
        <w:t xml:space="preserve">Vastaajista yli 89 % kokee tyytyväisyyttä asumisoloihinsa. </w:t>
      </w:r>
      <w:r w:rsidR="00D07020">
        <w:rPr>
          <w:rFonts w:ascii="Muli Light" w:hAnsi="Muli Light"/>
        </w:rPr>
        <w:t>Asumistilanne vaikuttaa monella tavalla hyvinvointiin. Hyvinvointia edistää, kun koti on mieluinen ja sen ilmapiiri hyvä</w:t>
      </w:r>
      <w:r w:rsidR="00D74529">
        <w:rPr>
          <w:rFonts w:ascii="Muli Light" w:hAnsi="Muli Light"/>
        </w:rPr>
        <w:t xml:space="preserve">. Asumisympäristön viihtyisyys ja turvallisuus edistävät koettua hyvinvointia. Asumisolojen tyytyväisyydessä on havaittavissa sukupuolten välisiä eroja, sillä tytöistä tyytyväisiä asumisoloihin on 79 % vastaajista. </w:t>
      </w:r>
      <w:r w:rsidR="00FD2DE2">
        <w:rPr>
          <w:rFonts w:ascii="Muli Light" w:hAnsi="Muli Light"/>
        </w:rPr>
        <w:t xml:space="preserve"> </w:t>
      </w:r>
    </w:p>
    <w:p w:rsidR="00795D11" w:rsidP="00343D5D" w14:paraId="2313E682" w14:textId="5A354079">
      <w:pPr>
        <w:rPr>
          <w:rFonts w:ascii="Muli Light" w:hAnsi="Muli Light"/>
        </w:rPr>
      </w:pPr>
      <w:r w:rsidRPr="0061405C">
        <w:rPr>
          <w:rFonts w:ascii="Muli Light" w:hAnsi="Muli Light"/>
        </w:rPr>
        <w:t xml:space="preserve">Pojista </w:t>
      </w:r>
      <w:r w:rsidRPr="0061405C" w:rsidR="0061405C">
        <w:rPr>
          <w:rFonts w:ascii="Muli Light" w:hAnsi="Muli Light"/>
        </w:rPr>
        <w:t>87,79 % kokee tyytyväisyyttä omaan perheeseen ja läheisiin.</w:t>
      </w:r>
      <w:r w:rsidR="0061405C">
        <w:rPr>
          <w:rFonts w:ascii="Muli Light" w:hAnsi="Muli Light"/>
        </w:rPr>
        <w:t xml:space="preserve"> Myös tytöistä 83,12 % on tyytyväisiä perheeseen ja läheisiinsä. </w:t>
      </w:r>
      <w:r w:rsidR="00FA1877">
        <w:rPr>
          <w:rFonts w:ascii="Muli Light" w:hAnsi="Muli Light"/>
        </w:rPr>
        <w:t xml:space="preserve">Voidaksemme hyvin, on tärkeää, että tulemme kohdatuksi, nähdyksi ja kuulluksi sellaisina kuin olemme. Perhe ja läheiset </w:t>
      </w:r>
      <w:r w:rsidR="00E45109">
        <w:rPr>
          <w:rFonts w:ascii="Muli Light" w:hAnsi="Muli Light"/>
        </w:rPr>
        <w:t>luovat turvaa ja on tärkeää, että meillä on ympärillämme ihmisiä, joiden kanssa voimme jakaa asioita ja kokea yhteenkuuluvuuden tunnetta.</w:t>
      </w:r>
    </w:p>
    <w:p w:rsidR="00854808" w:rsidP="00343D5D" w14:paraId="1FE24A55" w14:textId="3B214819">
      <w:r>
        <w:rPr>
          <w:rFonts w:ascii="Muli Light" w:hAnsi="Muli Light"/>
        </w:rPr>
        <w:t>Itsetunt</w:t>
      </w:r>
      <w:r w:rsidR="00F73882">
        <w:rPr>
          <w:rFonts w:ascii="Muli Light" w:hAnsi="Muli Light"/>
        </w:rPr>
        <w:t xml:space="preserve">oon liittyvässä kysymyksessä on havaittavissa sukupuolten välisiä eroja. </w:t>
      </w:r>
      <w:r w:rsidR="00C5698E">
        <w:rPr>
          <w:rFonts w:ascii="Muli Light" w:hAnsi="Muli Light"/>
        </w:rPr>
        <w:t xml:space="preserve">Pojista </w:t>
      </w:r>
      <w:r w:rsidR="00AE7947">
        <w:rPr>
          <w:rFonts w:ascii="Muli Light" w:hAnsi="Muli Light"/>
        </w:rPr>
        <w:t xml:space="preserve">noin 70 % on tyytyväisiä </w:t>
      </w:r>
      <w:r w:rsidR="001B715C">
        <w:rPr>
          <w:rFonts w:ascii="Muli Light" w:hAnsi="Muli Light"/>
        </w:rPr>
        <w:t>omaan itsetuntoonsa,</w:t>
      </w:r>
      <w:r w:rsidR="00AE7947">
        <w:rPr>
          <w:rFonts w:ascii="Muli Light" w:hAnsi="Muli Light"/>
        </w:rPr>
        <w:t xml:space="preserve"> kun puolestaan tytöistä tyytyväisiä on </w:t>
      </w:r>
      <w:r w:rsidR="001B715C">
        <w:rPr>
          <w:rFonts w:ascii="Muli Light" w:hAnsi="Muli Light"/>
        </w:rPr>
        <w:t xml:space="preserve">ainoastaan 33,77 %. Pojista tyytymättömiä itsetuntoonsa on 16 % ja tytöistä </w:t>
      </w:r>
      <w:r w:rsidR="000C6641">
        <w:rPr>
          <w:rFonts w:ascii="Muli Light" w:hAnsi="Muli Light"/>
        </w:rPr>
        <w:t xml:space="preserve">32 %. Hyvinvointia lisää, kun kokee </w:t>
      </w:r>
      <w:r w:rsidR="000C6641">
        <w:rPr>
          <w:rFonts w:ascii="Muli Light" w:hAnsi="Muli Light"/>
        </w:rPr>
        <w:t>itsensä hyväksi ja arvokkaaksi sellaisena</w:t>
      </w:r>
      <w:r w:rsidR="00CD22D8">
        <w:rPr>
          <w:rFonts w:ascii="Muli Light" w:hAnsi="Muli Light"/>
        </w:rPr>
        <w:t xml:space="preserve"> kuin on. Hyvä itsetunto auttaa selviämään myös vaikeuksien keskellä.</w:t>
      </w:r>
    </w:p>
    <w:p w:rsidR="00854808" w:rsidP="00343D5D" w14:paraId="0ADB8C80" w14:textId="77777777"/>
    <w:p w:rsidR="00854808" w:rsidP="00343D5D" w14:paraId="41011BF8" w14:textId="60533F9D">
      <w:r>
        <w:rPr>
          <w:noProof/>
        </w:rPr>
        <w:drawing>
          <wp:inline distT="0" distB="0" distL="0" distR="0">
            <wp:extent cx="6120130" cy="3702050"/>
            <wp:effectExtent l="0" t="0" r="0" b="0"/>
            <wp:docPr id="6" name="Kuva 5" descr="Kuva, joka sisältää kohteen teksti, kuvakaappaus, Samansuuntainen, diagrammi&#10;&#10;Tekoälyn generoima sisältö voi olla virheellistä.">
              <a:extLst xmlns:a="http://schemas.openxmlformats.org/drawingml/2006/main">
                <a:ext xmlns:a="http://schemas.openxmlformats.org/drawingml/2006/main" uri="{FF2B5EF4-FFF2-40B4-BE49-F238E27FC236}">
                  <a16:creationId xmlns:a16="http://schemas.microsoft.com/office/drawing/2014/main" id="{8322AAA7-7899-9C63-F900-B766BC2767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5" descr="Kuva, joka sisältää kohteen teksti, kuvakaappaus, Samansuuntainen, diagrammi&#10;&#10;Tekoälyn generoima sisältö voi olla virheellistä.">
                      <a:extLst>
                        <a:ext xmlns:a="http://schemas.openxmlformats.org/drawingml/2006/main" uri="{FF2B5EF4-FFF2-40B4-BE49-F238E27FC236}">
                          <a16:creationId xmlns:a16="http://schemas.microsoft.com/office/drawing/2014/main" id="{8322AAA7-7899-9C63-F900-B766BC276795}"/>
                        </a:ext>
                      </a:extLst>
                    </pic:cNvPr>
                    <pic:cNvPicPr>
                      <a:picLocks noChangeAspect="1"/>
                    </pic:cNvPicPr>
                  </pic:nvPicPr>
                  <pic:blipFill>
                    <a:blip xmlns:r="http://schemas.openxmlformats.org/officeDocument/2006/relationships" r:embed="rId19"/>
                    <a:stretch>
                      <a:fillRect/>
                    </a:stretch>
                  </pic:blipFill>
                  <pic:spPr>
                    <a:xfrm>
                      <a:off x="0" y="0"/>
                      <a:ext cx="6120130" cy="3702050"/>
                    </a:xfrm>
                    <a:prstGeom prst="rect">
                      <a:avLst/>
                    </a:prstGeom>
                  </pic:spPr>
                </pic:pic>
              </a:graphicData>
            </a:graphic>
          </wp:inline>
        </w:drawing>
      </w:r>
    </w:p>
    <w:p w:rsidR="00854808" w:rsidP="00343D5D" w14:paraId="66D1E10F" w14:textId="051B8305">
      <w:r>
        <w:t xml:space="preserve">Kaavio 10. 14–17-vuotiaiden tyttöjen tulokset </w:t>
      </w:r>
      <w:r>
        <w:t>Zekkipro</w:t>
      </w:r>
      <w:r>
        <w:t>-kyselyyn</w:t>
      </w:r>
    </w:p>
    <w:p w:rsidR="00854808" w:rsidP="00343D5D" w14:paraId="3A954207" w14:textId="5D44E95C">
      <w:pPr>
        <w:rPr>
          <w:rFonts w:ascii="Muli Light" w:hAnsi="Muli Light"/>
        </w:rPr>
      </w:pPr>
      <w:r w:rsidRPr="00022661">
        <w:rPr>
          <w:rFonts w:ascii="Muli Light" w:hAnsi="Muli Light"/>
        </w:rPr>
        <w:t xml:space="preserve">Eroavaisuuksia oli myös havaittavissa </w:t>
      </w:r>
      <w:r>
        <w:rPr>
          <w:rFonts w:ascii="Muli Light" w:hAnsi="Muli Light"/>
        </w:rPr>
        <w:t>vaikeuksien voittamisen kokemukse</w:t>
      </w:r>
      <w:r w:rsidR="009D0EF6">
        <w:rPr>
          <w:rFonts w:ascii="Muli Light" w:hAnsi="Muli Light"/>
        </w:rPr>
        <w:t xml:space="preserve">ssa. Pojista 71,76 % oli tyytyväisiä </w:t>
      </w:r>
      <w:r w:rsidR="00C302AE">
        <w:rPr>
          <w:rFonts w:ascii="Muli Light" w:hAnsi="Muli Light"/>
        </w:rPr>
        <w:t xml:space="preserve">omaan kykyyn voittaa elämässä eteen tulevia haasteita. Puolestaan tytöistä tyytyväisiä omaan </w:t>
      </w:r>
      <w:r w:rsidR="00C302AE">
        <w:rPr>
          <w:rFonts w:ascii="Muli Light" w:hAnsi="Muli Light"/>
        </w:rPr>
        <w:t>resilienssiin</w:t>
      </w:r>
      <w:r w:rsidR="00C302AE">
        <w:rPr>
          <w:rFonts w:ascii="Muli Light" w:hAnsi="Muli Light"/>
        </w:rPr>
        <w:t xml:space="preserve"> oli 40,91 % vastaajista. Pojista tyytymättömiä oli </w:t>
      </w:r>
      <w:r w:rsidR="00C63116">
        <w:rPr>
          <w:rFonts w:ascii="Muli Light" w:hAnsi="Muli Light"/>
        </w:rPr>
        <w:t xml:space="preserve">11,45 % ja tytöistä 24,68 %. </w:t>
      </w:r>
    </w:p>
    <w:p w:rsidR="00F147EE" w:rsidP="00343D5D" w14:paraId="74A9767D" w14:textId="49F27D5B">
      <w:pPr>
        <w:rPr>
          <w:rFonts w:ascii="Muli Light" w:hAnsi="Muli Light"/>
        </w:rPr>
      </w:pPr>
      <w:r>
        <w:rPr>
          <w:rFonts w:ascii="Muli Light" w:hAnsi="Muli Light"/>
        </w:rPr>
        <w:t>Zekkipro</w:t>
      </w:r>
      <w:r>
        <w:rPr>
          <w:rFonts w:ascii="Muli Light" w:hAnsi="Muli Light"/>
        </w:rPr>
        <w:t xml:space="preserve">-kyselyssä kartoitettiin myös </w:t>
      </w:r>
      <w:r w:rsidR="00DD26AB">
        <w:rPr>
          <w:rFonts w:ascii="Muli Light" w:hAnsi="Muli Light"/>
        </w:rPr>
        <w:t>14–17</w:t>
      </w:r>
      <w:r>
        <w:rPr>
          <w:rFonts w:ascii="Muli Light" w:hAnsi="Muli Light"/>
        </w:rPr>
        <w:t>-vuotiailta, haittaako joku pitkäaikainen kehon sairaus tai oire</w:t>
      </w:r>
      <w:r w:rsidR="00DD26AB">
        <w:rPr>
          <w:rFonts w:ascii="Muli Light" w:hAnsi="Muli Light"/>
        </w:rPr>
        <w:t xml:space="preserve"> elämääsi tai päivittäisiä tekemisiäsi. Pojista </w:t>
      </w:r>
      <w:r w:rsidR="00D0391F">
        <w:rPr>
          <w:rFonts w:ascii="Muli Light" w:hAnsi="Muli Light"/>
        </w:rPr>
        <w:t xml:space="preserve">72,52 % koki tyytyväisyyttä kysymykseen, eikä kokenut omaavansa </w:t>
      </w:r>
      <w:r w:rsidR="001575FA">
        <w:rPr>
          <w:rFonts w:ascii="Muli Light" w:hAnsi="Muli Light"/>
        </w:rPr>
        <w:t xml:space="preserve">haittaa tai pitkäaikaista kehon sairautta. Tytöistä tyytyväisiä oli </w:t>
      </w:r>
      <w:r w:rsidR="005B66D9">
        <w:rPr>
          <w:rFonts w:ascii="Muli Light" w:hAnsi="Muli Light"/>
        </w:rPr>
        <w:t xml:space="preserve">62,99 %. Tyytymättömyyttä aiheeseen pojista koki </w:t>
      </w:r>
      <w:r w:rsidR="006C35A3">
        <w:rPr>
          <w:rFonts w:ascii="Muli Light" w:hAnsi="Muli Light"/>
        </w:rPr>
        <w:t>21,37 % ja tytöistä 34,42 %. Myös mielenterveyden haitoissa oli nähtävillä sukupuolten välisiä eroja</w:t>
      </w:r>
      <w:r w:rsidR="00D66489">
        <w:rPr>
          <w:rFonts w:ascii="Muli Light" w:hAnsi="Muli Light"/>
        </w:rPr>
        <w:t xml:space="preserve">. Pojista </w:t>
      </w:r>
      <w:r w:rsidR="00177BAA">
        <w:rPr>
          <w:rFonts w:ascii="Muli Light" w:hAnsi="Muli Light"/>
        </w:rPr>
        <w:t xml:space="preserve">noin 78 % koki, ettei heillä ole pitkäaikaisia mielen sairauksia tai </w:t>
      </w:r>
      <w:r w:rsidR="00323716">
        <w:rPr>
          <w:rFonts w:ascii="Muli Light" w:hAnsi="Muli Light"/>
        </w:rPr>
        <w:t>oireita,</w:t>
      </w:r>
      <w:r w:rsidR="00177BAA">
        <w:rPr>
          <w:rFonts w:ascii="Muli Light" w:hAnsi="Muli Light"/>
        </w:rPr>
        <w:t xml:space="preserve"> </w:t>
      </w:r>
      <w:r w:rsidR="00323716">
        <w:rPr>
          <w:rFonts w:ascii="Muli Light" w:hAnsi="Muli Light"/>
        </w:rPr>
        <w:t xml:space="preserve">jotka häiritsevät elämää tai päivittäistä tekemistä. Tytöistä vastaavasti </w:t>
      </w:r>
      <w:r w:rsidR="00820733">
        <w:rPr>
          <w:rFonts w:ascii="Muli Light" w:hAnsi="Muli Light"/>
        </w:rPr>
        <w:t xml:space="preserve">59,74 % koki samoin. Pojista </w:t>
      </w:r>
      <w:r w:rsidR="00355640">
        <w:rPr>
          <w:rFonts w:ascii="Muli Light" w:hAnsi="Muli Light"/>
        </w:rPr>
        <w:t xml:space="preserve">16,79 % koki omaavansa joitain pitkäaikaisia mielen sairauksia tai </w:t>
      </w:r>
      <w:r w:rsidR="006A27D7">
        <w:rPr>
          <w:rFonts w:ascii="Muli Light" w:hAnsi="Muli Light"/>
        </w:rPr>
        <w:t>oireita,</w:t>
      </w:r>
      <w:r w:rsidR="00355640">
        <w:rPr>
          <w:rFonts w:ascii="Muli Light" w:hAnsi="Muli Light"/>
        </w:rPr>
        <w:t xml:space="preserve"> jotka vaikuttavat elämään, tytöistä vastaavasti koki </w:t>
      </w:r>
      <w:r w:rsidR="006A27D7">
        <w:rPr>
          <w:rFonts w:ascii="Muli Light" w:hAnsi="Muli Light"/>
        </w:rPr>
        <w:t>28,57 %.</w:t>
      </w:r>
    </w:p>
    <w:p w:rsidR="006C35A3" w:rsidP="00343D5D" w14:paraId="2738025A" w14:textId="77777777">
      <w:pPr>
        <w:rPr>
          <w:rFonts w:ascii="Muli Light" w:hAnsi="Muli Light"/>
        </w:rPr>
      </w:pPr>
    </w:p>
    <w:p w:rsidR="006C35A3" w:rsidP="00343D5D" w14:paraId="7CD6615D" w14:textId="77777777">
      <w:pPr>
        <w:rPr>
          <w:rFonts w:ascii="Muli Light" w:hAnsi="Muli Light"/>
        </w:rPr>
      </w:pPr>
    </w:p>
    <w:p w:rsidR="006C35A3" w:rsidP="00343D5D" w14:paraId="1B98A0C4" w14:textId="77777777">
      <w:pPr>
        <w:rPr>
          <w:rFonts w:ascii="Muli Light" w:hAnsi="Muli Light"/>
        </w:rPr>
      </w:pPr>
    </w:p>
    <w:p w:rsidR="006C35A3" w:rsidP="00343D5D" w14:paraId="749A8624" w14:textId="77777777">
      <w:pPr>
        <w:rPr>
          <w:rFonts w:ascii="Muli Light" w:hAnsi="Muli Light"/>
        </w:rPr>
      </w:pPr>
    </w:p>
    <w:p w:rsidR="006C35A3" w:rsidRPr="00022661" w:rsidP="00343D5D" w14:paraId="48E2D8DF" w14:textId="77777777">
      <w:pPr>
        <w:rPr>
          <w:rFonts w:ascii="Muli Light" w:hAnsi="Muli Light"/>
        </w:rPr>
      </w:pPr>
    </w:p>
    <w:tbl>
      <w:tblPr>
        <w:tblStyle w:val="TableGrid"/>
        <w:tblW w:w="10627" w:type="dxa"/>
        <w:tblLook w:val="04A0"/>
      </w:tblPr>
      <w:tblGrid>
        <w:gridCol w:w="817"/>
        <w:gridCol w:w="1149"/>
        <w:gridCol w:w="1242"/>
        <w:gridCol w:w="914"/>
        <w:gridCol w:w="825"/>
        <w:gridCol w:w="712"/>
        <w:gridCol w:w="837"/>
        <w:gridCol w:w="774"/>
        <w:gridCol w:w="921"/>
        <w:gridCol w:w="677"/>
        <w:gridCol w:w="764"/>
        <w:gridCol w:w="995"/>
      </w:tblGrid>
      <w:tr w14:paraId="725BCA00" w14:textId="77777777" w:rsidTr="00F02769">
        <w:tblPrEx>
          <w:tblW w:w="10627" w:type="dxa"/>
          <w:tblLook w:val="04A0"/>
        </w:tblPrEx>
        <w:tc>
          <w:tcPr>
            <w:tcW w:w="817" w:type="dxa"/>
          </w:tcPr>
          <w:p w:rsidR="00F02769" w:rsidP="00ED0EFE" w14:paraId="2172306C" w14:textId="77777777"/>
        </w:tc>
        <w:tc>
          <w:tcPr>
            <w:tcW w:w="1149" w:type="dxa"/>
          </w:tcPr>
          <w:p w:rsidR="00F02769" w:rsidP="00ED0EFE" w14:paraId="34B860A6" w14:textId="2846DB51">
            <w:r>
              <w:rPr>
                <w:sz w:val="20"/>
                <w:szCs w:val="20"/>
              </w:rPr>
              <w:t>Terveyden-tila</w:t>
            </w:r>
          </w:p>
        </w:tc>
        <w:tc>
          <w:tcPr>
            <w:tcW w:w="1242" w:type="dxa"/>
          </w:tcPr>
          <w:p w:rsidR="00F02769" w:rsidRPr="001F6796" w:rsidP="00ED0EFE" w14:paraId="206089BD" w14:textId="1262C059">
            <w:pPr>
              <w:rPr>
                <w:sz w:val="20"/>
                <w:szCs w:val="20"/>
              </w:rPr>
            </w:pPr>
            <w:r>
              <w:rPr>
                <w:sz w:val="20"/>
                <w:szCs w:val="20"/>
              </w:rPr>
              <w:t>Vaikeuksien voittaminen</w:t>
            </w:r>
          </w:p>
        </w:tc>
        <w:tc>
          <w:tcPr>
            <w:tcW w:w="914" w:type="dxa"/>
          </w:tcPr>
          <w:p w:rsidR="00F02769" w:rsidRPr="001F6796" w:rsidP="00ED0EFE" w14:paraId="3290CB70" w14:textId="7CCBA65F">
            <w:pPr>
              <w:rPr>
                <w:sz w:val="20"/>
                <w:szCs w:val="20"/>
              </w:rPr>
            </w:pPr>
            <w:r>
              <w:rPr>
                <w:sz w:val="20"/>
                <w:szCs w:val="20"/>
              </w:rPr>
              <w:t>asumis-olot</w:t>
            </w:r>
          </w:p>
        </w:tc>
        <w:tc>
          <w:tcPr>
            <w:tcW w:w="825" w:type="dxa"/>
          </w:tcPr>
          <w:p w:rsidR="00F02769" w:rsidRPr="001F6796" w:rsidP="00ED0EFE" w14:paraId="77D94EDE" w14:textId="0CDA2F77">
            <w:pPr>
              <w:rPr>
                <w:sz w:val="20"/>
                <w:szCs w:val="20"/>
              </w:rPr>
            </w:pPr>
            <w:r>
              <w:rPr>
                <w:sz w:val="20"/>
                <w:szCs w:val="20"/>
              </w:rPr>
              <w:t>Pärjää-</w:t>
            </w:r>
            <w:r>
              <w:rPr>
                <w:sz w:val="20"/>
                <w:szCs w:val="20"/>
              </w:rPr>
              <w:t>minen</w:t>
            </w:r>
          </w:p>
        </w:tc>
        <w:tc>
          <w:tcPr>
            <w:tcW w:w="712" w:type="dxa"/>
          </w:tcPr>
          <w:p w:rsidR="00F02769" w:rsidRPr="001F6796" w:rsidP="00ED0EFE" w14:paraId="66B389EA" w14:textId="29948797">
            <w:pPr>
              <w:rPr>
                <w:sz w:val="20"/>
                <w:szCs w:val="20"/>
              </w:rPr>
            </w:pPr>
            <w:r>
              <w:rPr>
                <w:sz w:val="20"/>
                <w:szCs w:val="20"/>
              </w:rPr>
              <w:t>Perhe</w:t>
            </w:r>
          </w:p>
        </w:tc>
        <w:tc>
          <w:tcPr>
            <w:tcW w:w="837" w:type="dxa"/>
          </w:tcPr>
          <w:p w:rsidR="00F02769" w:rsidRPr="001F6796" w:rsidP="00ED0EFE" w14:paraId="10BECC2C" w14:textId="77777777">
            <w:pPr>
              <w:rPr>
                <w:sz w:val="20"/>
                <w:szCs w:val="20"/>
              </w:rPr>
            </w:pPr>
            <w:r w:rsidRPr="001F6796">
              <w:rPr>
                <w:sz w:val="20"/>
                <w:szCs w:val="20"/>
              </w:rPr>
              <w:t>Ystävät</w:t>
            </w:r>
          </w:p>
        </w:tc>
        <w:tc>
          <w:tcPr>
            <w:tcW w:w="774" w:type="dxa"/>
          </w:tcPr>
          <w:p w:rsidR="00F02769" w:rsidRPr="001F6796" w:rsidP="00ED0EFE" w14:paraId="02AB789F" w14:textId="7A02866F">
            <w:pPr>
              <w:rPr>
                <w:sz w:val="20"/>
                <w:szCs w:val="20"/>
              </w:rPr>
            </w:pPr>
            <w:r>
              <w:rPr>
                <w:sz w:val="20"/>
                <w:szCs w:val="20"/>
              </w:rPr>
              <w:t>Talous</w:t>
            </w:r>
          </w:p>
        </w:tc>
        <w:tc>
          <w:tcPr>
            <w:tcW w:w="921" w:type="dxa"/>
          </w:tcPr>
          <w:p w:rsidR="00F02769" w:rsidRPr="001F6796" w:rsidP="00ED0EFE" w14:paraId="073F2DED" w14:textId="17E64A42">
            <w:pPr>
              <w:rPr>
                <w:sz w:val="20"/>
                <w:szCs w:val="20"/>
              </w:rPr>
            </w:pPr>
            <w:r>
              <w:rPr>
                <w:sz w:val="20"/>
                <w:szCs w:val="20"/>
              </w:rPr>
              <w:t>Vahvuu-det</w:t>
            </w:r>
          </w:p>
        </w:tc>
        <w:tc>
          <w:tcPr>
            <w:tcW w:w="677" w:type="dxa"/>
          </w:tcPr>
          <w:p w:rsidR="00F02769" w:rsidRPr="001F6796" w:rsidP="00ED0EFE" w14:paraId="1DD19F7D" w14:textId="77777777">
            <w:pPr>
              <w:rPr>
                <w:sz w:val="20"/>
                <w:szCs w:val="20"/>
              </w:rPr>
            </w:pPr>
            <w:r>
              <w:rPr>
                <w:sz w:val="20"/>
                <w:szCs w:val="20"/>
              </w:rPr>
              <w:t>Itse-tunto</w:t>
            </w:r>
          </w:p>
        </w:tc>
        <w:tc>
          <w:tcPr>
            <w:tcW w:w="764" w:type="dxa"/>
          </w:tcPr>
          <w:p w:rsidR="00F02769" w:rsidRPr="001F6796" w:rsidP="00ED0EFE" w14:paraId="0DE04656" w14:textId="77777777">
            <w:pPr>
              <w:rPr>
                <w:sz w:val="20"/>
                <w:szCs w:val="20"/>
              </w:rPr>
            </w:pPr>
            <w:r w:rsidRPr="001F6796">
              <w:rPr>
                <w:sz w:val="20"/>
                <w:szCs w:val="20"/>
              </w:rPr>
              <w:t>Elämä</w:t>
            </w:r>
          </w:p>
        </w:tc>
        <w:tc>
          <w:tcPr>
            <w:tcW w:w="995" w:type="dxa"/>
          </w:tcPr>
          <w:p w:rsidR="00F02769" w:rsidRPr="001F6796" w:rsidP="00ED0EFE" w14:paraId="6FF703DB" w14:textId="14B57F8D">
            <w:pPr>
              <w:rPr>
                <w:sz w:val="20"/>
                <w:szCs w:val="20"/>
              </w:rPr>
            </w:pPr>
            <w:r>
              <w:rPr>
                <w:sz w:val="20"/>
                <w:szCs w:val="20"/>
              </w:rPr>
              <w:t>mielen-terveys</w:t>
            </w:r>
          </w:p>
        </w:tc>
      </w:tr>
      <w:tr w14:paraId="130A52D8" w14:textId="77777777" w:rsidTr="00F02769">
        <w:tblPrEx>
          <w:tblW w:w="10627" w:type="dxa"/>
          <w:tblLook w:val="04A0"/>
        </w:tblPrEx>
        <w:tc>
          <w:tcPr>
            <w:tcW w:w="817" w:type="dxa"/>
          </w:tcPr>
          <w:p w:rsidR="00F02769" w:rsidP="00ED0EFE" w14:paraId="466157B6" w14:textId="77777777">
            <w:r>
              <w:t>YKA</w:t>
            </w:r>
          </w:p>
        </w:tc>
        <w:tc>
          <w:tcPr>
            <w:tcW w:w="1149" w:type="dxa"/>
          </w:tcPr>
          <w:p w:rsidR="00F02769" w:rsidP="00ED0EFE" w14:paraId="1F6EC8BF" w14:textId="7635EF2B">
            <w:r>
              <w:t>7,7</w:t>
            </w:r>
          </w:p>
        </w:tc>
        <w:tc>
          <w:tcPr>
            <w:tcW w:w="1242" w:type="dxa"/>
          </w:tcPr>
          <w:p w:rsidR="00F02769" w:rsidP="00ED0EFE" w14:paraId="781802E0" w14:textId="77777777">
            <w:r>
              <w:t>7,2</w:t>
            </w:r>
          </w:p>
        </w:tc>
        <w:tc>
          <w:tcPr>
            <w:tcW w:w="914" w:type="dxa"/>
          </w:tcPr>
          <w:p w:rsidR="00F02769" w:rsidP="00ED0EFE" w14:paraId="4C33541E" w14:textId="3E96AA7B">
            <w:r>
              <w:t>8,</w:t>
            </w:r>
            <w:r w:rsidR="000B6A7B">
              <w:t>7</w:t>
            </w:r>
          </w:p>
        </w:tc>
        <w:tc>
          <w:tcPr>
            <w:tcW w:w="825" w:type="dxa"/>
          </w:tcPr>
          <w:p w:rsidR="00F02769" w:rsidP="00ED0EFE" w14:paraId="682EEFC4" w14:textId="4BD1D816">
            <w:r>
              <w:t>7,</w:t>
            </w:r>
            <w:r w:rsidR="000B6A7B">
              <w:t>7</w:t>
            </w:r>
          </w:p>
        </w:tc>
        <w:tc>
          <w:tcPr>
            <w:tcW w:w="712" w:type="dxa"/>
          </w:tcPr>
          <w:p w:rsidR="00F02769" w:rsidP="00ED0EFE" w14:paraId="6BB12F7B" w14:textId="47141D06">
            <w:r>
              <w:t>8,9</w:t>
            </w:r>
          </w:p>
        </w:tc>
        <w:tc>
          <w:tcPr>
            <w:tcW w:w="837" w:type="dxa"/>
          </w:tcPr>
          <w:p w:rsidR="00F02769" w:rsidP="00ED0EFE" w14:paraId="07777680" w14:textId="63A94957">
            <w:r>
              <w:t>8,</w:t>
            </w:r>
            <w:r w:rsidR="009A41C3">
              <w:t>1</w:t>
            </w:r>
          </w:p>
        </w:tc>
        <w:tc>
          <w:tcPr>
            <w:tcW w:w="774" w:type="dxa"/>
          </w:tcPr>
          <w:p w:rsidR="00F02769" w:rsidP="00ED0EFE" w14:paraId="0D09C6DF" w14:textId="0A703DDA">
            <w:r>
              <w:t>7,7</w:t>
            </w:r>
          </w:p>
        </w:tc>
        <w:tc>
          <w:tcPr>
            <w:tcW w:w="921" w:type="dxa"/>
          </w:tcPr>
          <w:p w:rsidR="00F02769" w:rsidP="00ED0EFE" w14:paraId="4B1F1F98" w14:textId="77777777">
            <w:r>
              <w:t>8,7</w:t>
            </w:r>
          </w:p>
        </w:tc>
        <w:tc>
          <w:tcPr>
            <w:tcW w:w="677" w:type="dxa"/>
          </w:tcPr>
          <w:p w:rsidR="00F02769" w:rsidP="00ED0EFE" w14:paraId="040BE81C" w14:textId="77777777">
            <w:r>
              <w:t>7,7</w:t>
            </w:r>
          </w:p>
        </w:tc>
        <w:tc>
          <w:tcPr>
            <w:tcW w:w="764" w:type="dxa"/>
          </w:tcPr>
          <w:p w:rsidR="00F02769" w:rsidP="00ED0EFE" w14:paraId="57D41E23" w14:textId="77777777">
            <w:r>
              <w:t>8,1</w:t>
            </w:r>
          </w:p>
        </w:tc>
        <w:tc>
          <w:tcPr>
            <w:tcW w:w="995" w:type="dxa"/>
          </w:tcPr>
          <w:p w:rsidR="00F02769" w:rsidP="00ED0EFE" w14:paraId="7F9505BE" w14:textId="77777777">
            <w:r>
              <w:t>8,4</w:t>
            </w:r>
          </w:p>
        </w:tc>
      </w:tr>
      <w:tr w14:paraId="256004CB" w14:textId="77777777" w:rsidTr="00F02769">
        <w:tblPrEx>
          <w:tblW w:w="10627" w:type="dxa"/>
          <w:tblLook w:val="04A0"/>
        </w:tblPrEx>
        <w:tc>
          <w:tcPr>
            <w:tcW w:w="817" w:type="dxa"/>
          </w:tcPr>
          <w:p w:rsidR="00F02769" w:rsidP="00ED0EFE" w14:paraId="0E18F606" w14:textId="77777777">
            <w:r>
              <w:t>Pohde</w:t>
            </w:r>
          </w:p>
        </w:tc>
        <w:tc>
          <w:tcPr>
            <w:tcW w:w="1149" w:type="dxa"/>
          </w:tcPr>
          <w:p w:rsidR="00F02769" w:rsidP="00ED0EFE" w14:paraId="6EA2F794" w14:textId="1E3746C0">
            <w:r>
              <w:t>7,5</w:t>
            </w:r>
          </w:p>
        </w:tc>
        <w:tc>
          <w:tcPr>
            <w:tcW w:w="1242" w:type="dxa"/>
          </w:tcPr>
          <w:p w:rsidR="00F02769" w:rsidP="00ED0EFE" w14:paraId="7D00D9D4" w14:textId="63C8C6E3">
            <w:r>
              <w:t>7,</w:t>
            </w:r>
            <w:r w:rsidR="000B6A7B">
              <w:t>2</w:t>
            </w:r>
          </w:p>
        </w:tc>
        <w:tc>
          <w:tcPr>
            <w:tcW w:w="914" w:type="dxa"/>
          </w:tcPr>
          <w:p w:rsidR="00F02769" w:rsidP="00ED0EFE" w14:paraId="24B19DF7" w14:textId="4EA577BE">
            <w:r>
              <w:t>8,</w:t>
            </w:r>
            <w:r w:rsidR="000B6A7B">
              <w:t>6</w:t>
            </w:r>
          </w:p>
        </w:tc>
        <w:tc>
          <w:tcPr>
            <w:tcW w:w="825" w:type="dxa"/>
          </w:tcPr>
          <w:p w:rsidR="00F02769" w:rsidP="00ED0EFE" w14:paraId="4D05E1A0" w14:textId="1EE21E9C">
            <w:r>
              <w:t>7,5</w:t>
            </w:r>
          </w:p>
        </w:tc>
        <w:tc>
          <w:tcPr>
            <w:tcW w:w="712" w:type="dxa"/>
          </w:tcPr>
          <w:p w:rsidR="00F02769" w:rsidP="00ED0EFE" w14:paraId="75AD893E" w14:textId="117C7455">
            <w:r>
              <w:t>8,8</w:t>
            </w:r>
          </w:p>
        </w:tc>
        <w:tc>
          <w:tcPr>
            <w:tcW w:w="837" w:type="dxa"/>
          </w:tcPr>
          <w:p w:rsidR="00F02769" w:rsidP="00ED0EFE" w14:paraId="1D7712BA" w14:textId="5D828B65">
            <w:r>
              <w:t>7,9</w:t>
            </w:r>
          </w:p>
        </w:tc>
        <w:tc>
          <w:tcPr>
            <w:tcW w:w="774" w:type="dxa"/>
          </w:tcPr>
          <w:p w:rsidR="00F02769" w:rsidP="00ED0EFE" w14:paraId="7C161F24" w14:textId="6D939629">
            <w:r>
              <w:t>7,6</w:t>
            </w:r>
          </w:p>
        </w:tc>
        <w:tc>
          <w:tcPr>
            <w:tcW w:w="921" w:type="dxa"/>
          </w:tcPr>
          <w:p w:rsidR="00F02769" w:rsidP="00ED0EFE" w14:paraId="77B5A368" w14:textId="77777777">
            <w:r>
              <w:t>8,6</w:t>
            </w:r>
          </w:p>
        </w:tc>
        <w:tc>
          <w:tcPr>
            <w:tcW w:w="677" w:type="dxa"/>
          </w:tcPr>
          <w:p w:rsidR="00F02769" w:rsidP="00ED0EFE" w14:paraId="0E4ACC63" w14:textId="77777777">
            <w:r>
              <w:t>7,7</w:t>
            </w:r>
          </w:p>
        </w:tc>
        <w:tc>
          <w:tcPr>
            <w:tcW w:w="764" w:type="dxa"/>
          </w:tcPr>
          <w:p w:rsidR="00F02769" w:rsidP="00ED0EFE" w14:paraId="668FB254" w14:textId="77777777">
            <w:r>
              <w:t>8,0</w:t>
            </w:r>
          </w:p>
        </w:tc>
        <w:tc>
          <w:tcPr>
            <w:tcW w:w="995" w:type="dxa"/>
          </w:tcPr>
          <w:p w:rsidR="00F02769" w:rsidP="00ED0EFE" w14:paraId="31B91B7B" w14:textId="77777777">
            <w:r>
              <w:t>8,2</w:t>
            </w:r>
          </w:p>
        </w:tc>
      </w:tr>
    </w:tbl>
    <w:p w:rsidR="00F02769" w:rsidP="00E44B92" w14:paraId="3BBC6BFB" w14:textId="1691E04C">
      <w:pPr>
        <w:rPr>
          <w:rFonts w:ascii="Muli Light" w:hAnsi="Muli Light"/>
          <w:b/>
          <w:bCs/>
        </w:rPr>
      </w:pPr>
      <w:r>
        <w:rPr>
          <w:rFonts w:ascii="Muli Light" w:hAnsi="Muli Light"/>
          <w:b/>
          <w:bCs/>
        </w:rPr>
        <w:t xml:space="preserve">Kaavio 11. </w:t>
      </w:r>
      <w:r>
        <w:t xml:space="preserve">Keskiarvotulokset Ylivieskan ja </w:t>
      </w:r>
      <w:r>
        <w:t>Pohteen</w:t>
      </w:r>
      <w:r>
        <w:t xml:space="preserve"> kuntien osalta.</w:t>
      </w:r>
    </w:p>
    <w:p w:rsidR="00F02769" w:rsidP="00E44B92" w14:paraId="509D1A1E" w14:textId="77777777">
      <w:pPr>
        <w:rPr>
          <w:rFonts w:ascii="Muli Light" w:hAnsi="Muli Light"/>
          <w:b/>
          <w:bCs/>
        </w:rPr>
      </w:pPr>
    </w:p>
    <w:p w:rsidR="00F02769" w:rsidP="00E44B92" w14:paraId="34224307" w14:textId="77777777">
      <w:pPr>
        <w:rPr>
          <w:rFonts w:ascii="Muli Light" w:hAnsi="Muli Light"/>
          <w:b/>
          <w:bCs/>
        </w:rPr>
      </w:pPr>
    </w:p>
    <w:p w:rsidR="00E44B92" w:rsidRPr="00EA0835" w:rsidP="00E44B92" w14:paraId="6D8F5558" w14:textId="35FFDF32">
      <w:pPr>
        <w:rPr>
          <w:rFonts w:ascii="Muli Light" w:hAnsi="Muli Light"/>
          <w:b/>
          <w:bCs/>
        </w:rPr>
      </w:pPr>
      <w:r w:rsidRPr="00EA0835">
        <w:rPr>
          <w:rFonts w:ascii="Muli Light" w:hAnsi="Muli Light"/>
          <w:b/>
          <w:bCs/>
        </w:rPr>
        <w:t xml:space="preserve">yhteenveto huomioista </w:t>
      </w:r>
      <w:r>
        <w:rPr>
          <w:rFonts w:ascii="Muli Light" w:hAnsi="Muli Light"/>
          <w:b/>
          <w:bCs/>
        </w:rPr>
        <w:t>14</w:t>
      </w:r>
      <w:r w:rsidRPr="00EA0835">
        <w:rPr>
          <w:rFonts w:ascii="Muli Light" w:hAnsi="Muli Light"/>
          <w:b/>
          <w:bCs/>
        </w:rPr>
        <w:t>–</w:t>
      </w:r>
      <w:r>
        <w:rPr>
          <w:rFonts w:ascii="Muli Light" w:hAnsi="Muli Light"/>
          <w:b/>
          <w:bCs/>
        </w:rPr>
        <w:t>17</w:t>
      </w:r>
      <w:r w:rsidRPr="00EA0835">
        <w:rPr>
          <w:rFonts w:ascii="Muli Light" w:hAnsi="Muli Light"/>
          <w:b/>
          <w:bCs/>
        </w:rPr>
        <w:t>-vuotiaiden keskuudessa</w:t>
      </w:r>
    </w:p>
    <w:p w:rsidR="00E44B92" w:rsidRPr="00E073F2" w:rsidP="00E073F2" w14:paraId="01607C5B" w14:textId="55DCD022">
      <w:pPr>
        <w:pStyle w:val="ListParagraph"/>
        <w:numPr>
          <w:ilvl w:val="0"/>
          <w:numId w:val="13"/>
        </w:numPr>
        <w:shd w:val="clear" w:color="auto" w:fill="FFFFFF" w:themeFill="background1"/>
        <w:rPr>
          <w:rFonts w:ascii="Muli Light" w:hAnsi="Muli Light"/>
          <w:color w:val="92D050"/>
        </w:rPr>
      </w:pPr>
      <w:r w:rsidRPr="00E073F2">
        <w:rPr>
          <w:rFonts w:ascii="Muli Light" w:hAnsi="Muli Light"/>
          <w:color w:val="92D050"/>
        </w:rPr>
        <w:t>Suurin osa kokee tyytyväisyyttä omaan asumisoloihin</w:t>
      </w:r>
    </w:p>
    <w:p w:rsidR="00E67FED" w:rsidRPr="00E073F2" w:rsidP="00E073F2" w14:paraId="3B20DBB7" w14:textId="13B2E996">
      <w:pPr>
        <w:pStyle w:val="ListParagraph"/>
        <w:numPr>
          <w:ilvl w:val="0"/>
          <w:numId w:val="13"/>
        </w:numPr>
        <w:shd w:val="clear" w:color="auto" w:fill="FFFFFF" w:themeFill="background1"/>
        <w:rPr>
          <w:rFonts w:ascii="Muli Light" w:hAnsi="Muli Light"/>
          <w:color w:val="92D050"/>
        </w:rPr>
      </w:pPr>
      <w:r w:rsidRPr="00E073F2">
        <w:rPr>
          <w:rFonts w:ascii="Muli Light" w:hAnsi="Muli Light"/>
          <w:color w:val="92D050"/>
        </w:rPr>
        <w:t>Suurin osa kokee tyytyväisyyttä omaan perheeseen ja läheisiin</w:t>
      </w:r>
    </w:p>
    <w:p w:rsidR="009E4E4E" w:rsidRPr="00E073F2" w:rsidP="00E073F2" w14:paraId="4DDC0E3C" w14:textId="62BF3129">
      <w:pPr>
        <w:pStyle w:val="ListParagraph"/>
        <w:numPr>
          <w:ilvl w:val="0"/>
          <w:numId w:val="13"/>
        </w:numPr>
        <w:shd w:val="clear" w:color="auto" w:fill="FFFFFF" w:themeFill="background1"/>
        <w:rPr>
          <w:rFonts w:ascii="Muli Light" w:hAnsi="Muli Light"/>
          <w:color w:val="92D050"/>
        </w:rPr>
      </w:pPr>
      <w:r w:rsidRPr="00E073F2">
        <w:rPr>
          <w:rFonts w:ascii="Muli Light" w:hAnsi="Muli Light"/>
          <w:color w:val="92D050"/>
        </w:rPr>
        <w:t>Valtaosa vastaajista kokee, että heillä on</w:t>
      </w:r>
      <w:r w:rsidRPr="00E073F2" w:rsidR="00956E37">
        <w:rPr>
          <w:rFonts w:ascii="Muli Light" w:hAnsi="Muli Light"/>
          <w:color w:val="92D050"/>
        </w:rPr>
        <w:t xml:space="preserve"> riittävä määrä luotettavia ystäviä</w:t>
      </w:r>
    </w:p>
    <w:p w:rsidR="00854808" w:rsidP="00E073F2" w14:paraId="52830F91" w14:textId="4A25A681">
      <w:pPr>
        <w:pStyle w:val="ListParagraph"/>
        <w:numPr>
          <w:ilvl w:val="0"/>
          <w:numId w:val="11"/>
        </w:numPr>
        <w:rPr>
          <w:rFonts w:ascii="Muli Light" w:hAnsi="Muli Light"/>
          <w:color w:val="FF0000"/>
        </w:rPr>
      </w:pPr>
      <w:r w:rsidRPr="00E073F2">
        <w:rPr>
          <w:rFonts w:ascii="Muli Light" w:hAnsi="Muli Light"/>
          <w:color w:val="FF0000"/>
        </w:rPr>
        <w:t xml:space="preserve">Tytöistä </w:t>
      </w:r>
      <w:r w:rsidRPr="00E073F2" w:rsidR="00E073F2">
        <w:rPr>
          <w:rFonts w:ascii="Muli Light" w:hAnsi="Muli Light"/>
          <w:color w:val="FF0000"/>
        </w:rPr>
        <w:t>ainoastaan 33 % kokee tyytyväisyyttä omaan itsetuntoonsa</w:t>
      </w:r>
    </w:p>
    <w:p w:rsidR="00054094" w:rsidP="00E073F2" w14:paraId="2F5DC253" w14:textId="65AA7599">
      <w:pPr>
        <w:pStyle w:val="ListParagraph"/>
        <w:numPr>
          <w:ilvl w:val="0"/>
          <w:numId w:val="11"/>
        </w:numPr>
        <w:rPr>
          <w:rFonts w:ascii="Muli Light" w:hAnsi="Muli Light"/>
          <w:color w:val="FF0000"/>
        </w:rPr>
      </w:pPr>
      <w:r>
        <w:rPr>
          <w:rFonts w:ascii="Muli Light" w:hAnsi="Muli Light"/>
          <w:color w:val="FF0000"/>
        </w:rPr>
        <w:t>Tytöistä ainoastaan 41 % koki tyytyväisyyttä omaan kykyyn voittaa elämässä tulevia haasteita</w:t>
      </w:r>
    </w:p>
    <w:p w:rsidR="006C35A3" w:rsidP="00E073F2" w14:paraId="1AF2A91F" w14:textId="66C478CD">
      <w:pPr>
        <w:pStyle w:val="ListParagraph"/>
        <w:numPr>
          <w:ilvl w:val="0"/>
          <w:numId w:val="11"/>
        </w:numPr>
        <w:rPr>
          <w:rFonts w:ascii="Muli Light" w:hAnsi="Muli Light"/>
          <w:color w:val="FF0000"/>
        </w:rPr>
      </w:pPr>
      <w:r>
        <w:rPr>
          <w:rFonts w:ascii="Muli Light" w:hAnsi="Muli Light"/>
          <w:color w:val="FF0000"/>
        </w:rPr>
        <w:t xml:space="preserve">Tytöt kokevat enemmän tyytymättömyyttä </w:t>
      </w:r>
      <w:r w:rsidR="00D66489">
        <w:rPr>
          <w:rFonts w:ascii="Muli Light" w:hAnsi="Muli Light"/>
          <w:color w:val="FF0000"/>
        </w:rPr>
        <w:t xml:space="preserve">kehollisiin- sekä mielenterveydellisiin haittoihin </w:t>
      </w:r>
    </w:p>
    <w:p w:rsidR="006A27D7" w:rsidRPr="00E073F2" w:rsidP="00E073F2" w14:paraId="750E875A" w14:textId="79063018">
      <w:pPr>
        <w:pStyle w:val="ListParagraph"/>
        <w:numPr>
          <w:ilvl w:val="0"/>
          <w:numId w:val="11"/>
        </w:numPr>
        <w:rPr>
          <w:rFonts w:ascii="Muli Light" w:hAnsi="Muli Light"/>
          <w:color w:val="FF0000"/>
        </w:rPr>
      </w:pPr>
      <w:r>
        <w:rPr>
          <w:rFonts w:ascii="Muli Light" w:hAnsi="Muli Light"/>
          <w:color w:val="FF0000"/>
        </w:rPr>
        <w:t xml:space="preserve">Pojista noin 17 % ja tytöistä </w:t>
      </w:r>
      <w:r w:rsidR="00466733">
        <w:rPr>
          <w:rFonts w:ascii="Muli Light" w:hAnsi="Muli Light"/>
          <w:color w:val="FF0000"/>
        </w:rPr>
        <w:t>28 % koki jotain pitkäaikaista mielen sairautta tai oiretta, joka vaikuttaa häiritsevästi elämään tai päivittäiseen tekemiseen.</w:t>
      </w:r>
    </w:p>
    <w:p w:rsidR="00854808" w:rsidP="00343D5D" w14:paraId="54268A2F" w14:textId="77777777"/>
    <w:p w:rsidR="00854808" w:rsidRPr="0005518F" w:rsidP="00343D5D" w14:paraId="64E40875" w14:textId="77777777"/>
    <w:p w:rsidR="0005518F" w:rsidP="00343D5D" w14:paraId="331D8A04" w14:textId="77777777"/>
    <w:p w:rsidR="00390088" w:rsidP="00343D5D" w14:paraId="620E1D02" w14:textId="77777777"/>
    <w:p w:rsidR="00466733" w:rsidP="00343D5D" w14:paraId="4D7D9E35" w14:textId="77777777"/>
    <w:p w:rsidR="00466733" w:rsidP="00343D5D" w14:paraId="7DA2C76C" w14:textId="77777777"/>
    <w:p w:rsidR="00466733" w:rsidP="00343D5D" w14:paraId="5DA590B6" w14:textId="77777777"/>
    <w:p w:rsidR="00466733" w:rsidP="00343D5D" w14:paraId="090DD08E" w14:textId="77777777"/>
    <w:p w:rsidR="00466733" w:rsidP="00343D5D" w14:paraId="580B8FC6" w14:textId="77777777"/>
    <w:p w:rsidR="00466733" w:rsidP="00343D5D" w14:paraId="40CB1D58" w14:textId="77777777"/>
    <w:p w:rsidR="00466733" w:rsidP="00343D5D" w14:paraId="52A5F50F" w14:textId="77777777"/>
    <w:p w:rsidR="00466733" w:rsidP="00343D5D" w14:paraId="3D9DD029" w14:textId="77777777"/>
    <w:p w:rsidR="00466733" w:rsidP="00343D5D" w14:paraId="29F1B702" w14:textId="77777777"/>
    <w:p w:rsidR="00466733" w:rsidP="00343D5D" w14:paraId="7B8D4AEE" w14:textId="77777777"/>
    <w:p w:rsidR="00466733" w:rsidP="00343D5D" w14:paraId="39097D9A" w14:textId="77777777"/>
    <w:p w:rsidR="00466733" w:rsidP="00343D5D" w14:paraId="5C651779" w14:textId="77777777"/>
    <w:p w:rsidR="00466733" w:rsidP="00343D5D" w14:paraId="6631A8EF" w14:textId="77777777"/>
    <w:p w:rsidR="00466733" w:rsidP="00343D5D" w14:paraId="516B92C8" w14:textId="77777777"/>
    <w:p w:rsidR="00343D5D" w:rsidP="00343D5D" w14:paraId="5F7F9E1F" w14:textId="0DDFD98A">
      <w:pPr>
        <w:pStyle w:val="Heading2"/>
      </w:pPr>
      <w:bookmarkStart w:id="14" w:name="_Toc195614042"/>
      <w:r>
        <w:t>Työikäiset</w:t>
      </w:r>
      <w:bookmarkEnd w:id="14"/>
    </w:p>
    <w:p w:rsidR="001F3C1A" w:rsidP="00343D5D" w14:paraId="4A7825BE" w14:textId="77777777">
      <w:pPr>
        <w:rPr>
          <w:rFonts w:ascii="Muli Light" w:hAnsi="Muli Light"/>
        </w:rPr>
      </w:pPr>
    </w:p>
    <w:p w:rsidR="00343D5D" w:rsidP="00343D5D" w14:paraId="79E2ED5E" w14:textId="3DA3D5A2">
      <w:pPr>
        <w:rPr>
          <w:rFonts w:ascii="Muli Light" w:hAnsi="Muli Light"/>
        </w:rPr>
      </w:pPr>
      <w:r w:rsidRPr="003E40D1">
        <w:rPr>
          <w:rFonts w:ascii="Muli Light" w:hAnsi="Muli Light"/>
        </w:rPr>
        <w:t>Ylivieskan</w:t>
      </w:r>
      <w:r>
        <w:rPr>
          <w:rFonts w:ascii="Muli Light" w:hAnsi="Muli Light"/>
        </w:rPr>
        <w:t xml:space="preserve"> kaupunki toteutti yhdessä </w:t>
      </w:r>
      <w:r>
        <w:rPr>
          <w:rFonts w:ascii="Muli Light" w:hAnsi="Muli Light"/>
        </w:rPr>
        <w:t>Pohteen</w:t>
      </w:r>
      <w:r>
        <w:rPr>
          <w:rFonts w:ascii="Muli Light" w:hAnsi="Muli Light"/>
        </w:rPr>
        <w:t xml:space="preserve"> ja muiden </w:t>
      </w:r>
      <w:r w:rsidR="001F3C1A">
        <w:rPr>
          <w:rFonts w:ascii="Muli Light" w:hAnsi="Muli Light"/>
        </w:rPr>
        <w:t>P</w:t>
      </w:r>
      <w:r w:rsidR="00847864">
        <w:rPr>
          <w:rFonts w:ascii="Muli Light" w:hAnsi="Muli Light"/>
        </w:rPr>
        <w:t>ohjois-</w:t>
      </w:r>
      <w:r w:rsidR="001F3C1A">
        <w:rPr>
          <w:rFonts w:ascii="Muli Light" w:hAnsi="Muli Light"/>
        </w:rPr>
        <w:t>P</w:t>
      </w:r>
      <w:r w:rsidR="00847864">
        <w:rPr>
          <w:rFonts w:ascii="Muli Light" w:hAnsi="Muli Light"/>
        </w:rPr>
        <w:t>ohjanmaan kuntien kanssa Minun arkeni ja el</w:t>
      </w:r>
      <w:r w:rsidR="001F3C1A">
        <w:rPr>
          <w:rFonts w:ascii="Muli Light" w:hAnsi="Muli Light"/>
        </w:rPr>
        <w:t>ä</w:t>
      </w:r>
      <w:r w:rsidR="00847864">
        <w:rPr>
          <w:rFonts w:ascii="Muli Light" w:hAnsi="Muli Light"/>
        </w:rPr>
        <w:t xml:space="preserve">mäni (MAE) kyselyn. Kysely toteutettiin </w:t>
      </w:r>
      <w:r w:rsidR="00A61927">
        <w:rPr>
          <w:rFonts w:ascii="Muli Light" w:hAnsi="Muli Light"/>
        </w:rPr>
        <w:t xml:space="preserve">syys-lokakuun aikana 2024. Ylivieskassa vastaajia oli yhteensä </w:t>
      </w:r>
      <w:r w:rsidR="001F0013">
        <w:rPr>
          <w:rFonts w:ascii="Muli Light" w:hAnsi="Muli Light"/>
        </w:rPr>
        <w:t>5</w:t>
      </w:r>
      <w:r w:rsidR="0059348D">
        <w:rPr>
          <w:rFonts w:ascii="Muli Light" w:hAnsi="Muli Light"/>
        </w:rPr>
        <w:t>32</w:t>
      </w:r>
      <w:r w:rsidR="001F0013">
        <w:rPr>
          <w:rFonts w:ascii="Muli Light" w:hAnsi="Muli Light"/>
        </w:rPr>
        <w:t xml:space="preserve"> henkilöä. </w:t>
      </w:r>
      <w:r w:rsidRPr="003E40D1">
        <w:rPr>
          <w:rFonts w:ascii="Muli Light" w:hAnsi="Muli Light"/>
        </w:rPr>
        <w:t xml:space="preserve"> </w:t>
      </w:r>
      <w:r w:rsidR="001F3C1A">
        <w:rPr>
          <w:rFonts w:ascii="Muli Light" w:hAnsi="Muli Light"/>
        </w:rPr>
        <w:t xml:space="preserve">Kyselyn tarkoituksena on saada luotua kokonaiskuva vastaajien </w:t>
      </w:r>
      <w:r w:rsidR="006B0B07">
        <w:rPr>
          <w:rFonts w:ascii="Muli Light" w:hAnsi="Muli Light"/>
        </w:rPr>
        <w:t xml:space="preserve">hyvinvoinnin eri osa-alueista. Kyselyssä pyrittiin selvittämään, mihin hyvinvoinnin osa-alueisiin vastaajat ovat erityisen tyytyväisiä, tyytymättömiä ja mihin toivottiin </w:t>
      </w:r>
      <w:r w:rsidR="00F8739E">
        <w:rPr>
          <w:rFonts w:ascii="Muli Light" w:hAnsi="Muli Light"/>
        </w:rPr>
        <w:t>erityisesti</w:t>
      </w:r>
      <w:r w:rsidR="00981846">
        <w:rPr>
          <w:rFonts w:ascii="Muli Light" w:hAnsi="Muli Light"/>
        </w:rPr>
        <w:t xml:space="preserve"> muutosta. Vastaajat jaetaan kolmeen eri ikäryhmään, nuoret työikäiset </w:t>
      </w:r>
      <w:r w:rsidR="0059348D">
        <w:rPr>
          <w:rFonts w:ascii="Muli Light" w:hAnsi="Muli Light"/>
        </w:rPr>
        <w:t>(18</w:t>
      </w:r>
      <w:r w:rsidR="004A3CC0">
        <w:rPr>
          <w:rFonts w:ascii="Muli Light" w:hAnsi="Muli Light"/>
        </w:rPr>
        <w:t xml:space="preserve"> v</w:t>
      </w:r>
      <w:r w:rsidR="00981846">
        <w:rPr>
          <w:rFonts w:ascii="Muli Light" w:hAnsi="Muli Light"/>
        </w:rPr>
        <w:t>-29</w:t>
      </w:r>
      <w:r w:rsidR="004A3CC0">
        <w:rPr>
          <w:rFonts w:ascii="Muli Light" w:hAnsi="Muli Light"/>
        </w:rPr>
        <w:t xml:space="preserve"> </w:t>
      </w:r>
      <w:r w:rsidR="00981846">
        <w:rPr>
          <w:rFonts w:ascii="Muli Light" w:hAnsi="Muli Light"/>
        </w:rPr>
        <w:t>v), työikäiset sekä ikäihmiset</w:t>
      </w:r>
      <w:r w:rsidR="004A3CC0">
        <w:rPr>
          <w:rFonts w:ascii="Muli Light" w:hAnsi="Muli Light"/>
        </w:rPr>
        <w:t>.</w:t>
      </w:r>
    </w:p>
    <w:p w:rsidR="00BB563D" w:rsidP="00BB563D" w14:paraId="1A173E12" w14:textId="77777777">
      <w:pPr>
        <w:pStyle w:val="Heading3"/>
      </w:pPr>
      <w:bookmarkStart w:id="15" w:name="_Toc195614043"/>
      <w:r>
        <w:t>Nuoret työikäiset</w:t>
      </w:r>
      <w:bookmarkEnd w:id="15"/>
    </w:p>
    <w:p w:rsidR="00CA2A18" w:rsidRPr="00CA2A18" w:rsidP="00CA2A18" w14:paraId="5085AED7" w14:textId="77777777"/>
    <w:p w:rsidR="00875B2E" w:rsidP="00343D5D" w14:paraId="3D662391" w14:textId="4441BFDE">
      <w:pPr>
        <w:rPr>
          <w:rFonts w:ascii="Muli Light" w:hAnsi="Muli Light"/>
        </w:rPr>
      </w:pPr>
      <w:r w:rsidRPr="00472432">
        <w:rPr>
          <w:rFonts w:ascii="Muli Light" w:hAnsi="Muli Light"/>
        </w:rPr>
        <w:t>Nuoria</w:t>
      </w:r>
      <w:r>
        <w:rPr>
          <w:rFonts w:ascii="Muli Light" w:hAnsi="Muli Light"/>
        </w:rPr>
        <w:t xml:space="preserve"> työikäisiä vastasi MAE-kyselyyn yhteensä 36 henkilöä. Vastaaj</w:t>
      </w:r>
      <w:r w:rsidR="00D7291A">
        <w:rPr>
          <w:rFonts w:ascii="Muli Light" w:hAnsi="Muli Light"/>
        </w:rPr>
        <w:t>at</w:t>
      </w:r>
      <w:r w:rsidR="00634B1F">
        <w:rPr>
          <w:rFonts w:ascii="Muli Light" w:hAnsi="Muli Light"/>
        </w:rPr>
        <w:t xml:space="preserve"> arvoivat </w:t>
      </w:r>
      <w:r w:rsidR="00B53688">
        <w:rPr>
          <w:rFonts w:ascii="Muli Light" w:hAnsi="Muli Light"/>
        </w:rPr>
        <w:t>kyselyssä muun muassa tyytyväisyyttä sekä tyytymättömyyttä eri elämän osa-alueisiin, sekä nostivat</w:t>
      </w:r>
    </w:p>
    <w:p w:rsidR="00FF5E9B" w:rsidP="00343D5D" w14:paraId="75A23890" w14:textId="77777777">
      <w:pPr>
        <w:rPr>
          <w:rFonts w:ascii="Muli Light" w:hAnsi="Muli Light"/>
        </w:rPr>
      </w:pPr>
    </w:p>
    <w:p w:rsidR="004A3CC0" w:rsidP="00343D5D" w14:paraId="10B7E4B5" w14:textId="79519D5D">
      <w:pPr>
        <w:rPr>
          <w:rFonts w:ascii="Muli Light" w:hAnsi="Muli Light"/>
        </w:rPr>
      </w:pPr>
      <w:r>
        <w:rPr>
          <w:rFonts w:ascii="Muli Light" w:hAnsi="Muli Light"/>
          <w:noProof/>
        </w:rPr>
        <w:drawing>
          <wp:inline distT="0" distB="0" distL="0" distR="0">
            <wp:extent cx="6267450" cy="5124450"/>
            <wp:effectExtent l="0" t="0" r="0" b="0"/>
            <wp:docPr id="1510218843" name="Kaavi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019F3" w:rsidRPr="000E5C2E" w:rsidP="00343D5D" w14:paraId="4D614E8C" w14:textId="3C1467F8">
      <w:r w:rsidRPr="000E5C2E">
        <w:t xml:space="preserve">Kaavio 11. </w:t>
      </w:r>
      <w:r w:rsidRPr="000E5C2E" w:rsidR="00D3038D">
        <w:t>Nuorten työikäisten arvio eri elämän osa-alueista</w:t>
      </w:r>
    </w:p>
    <w:p w:rsidR="004B11DA" w:rsidP="00343D5D" w14:paraId="33F4EBED" w14:textId="3974B570">
      <w:pPr>
        <w:rPr>
          <w:rFonts w:ascii="Muli Light" w:hAnsi="Muli Light"/>
        </w:rPr>
      </w:pPr>
      <w:r>
        <w:rPr>
          <w:rFonts w:ascii="Muli Light" w:hAnsi="Muli Light"/>
        </w:rPr>
        <w:t>esille eri osa-alueita, joihin toivoisivat eniten muutoksia. Nuorten työikäisten osalta eniten tyytyvä</w:t>
      </w:r>
      <w:r w:rsidR="00FC5D14">
        <w:rPr>
          <w:rFonts w:ascii="Muli Light" w:hAnsi="Muli Light"/>
        </w:rPr>
        <w:t>isyyttä koettiin turvallisuudessa läheisissä ihmisissä</w:t>
      </w:r>
      <w:r w:rsidR="00D52CF4">
        <w:rPr>
          <w:rFonts w:ascii="Muli Light" w:hAnsi="Muli Light"/>
        </w:rPr>
        <w:t>.</w:t>
      </w:r>
      <w:r w:rsidR="005A1FD5">
        <w:rPr>
          <w:rFonts w:ascii="Muli Light" w:hAnsi="Muli Light"/>
        </w:rPr>
        <w:t xml:space="preserve"> Vastaajista 91 % </w:t>
      </w:r>
      <w:r w:rsidR="00FF0D13">
        <w:rPr>
          <w:rFonts w:ascii="Muli Light" w:hAnsi="Muli Light"/>
        </w:rPr>
        <w:t>koki aihealueen hyvänä tai erittäin hyvänä.</w:t>
      </w:r>
      <w:r w:rsidR="00D52CF4">
        <w:rPr>
          <w:rFonts w:ascii="Muli Light" w:hAnsi="Muli Light"/>
        </w:rPr>
        <w:t xml:space="preserve"> Lä</w:t>
      </w:r>
      <w:r w:rsidR="008B3741">
        <w:rPr>
          <w:rFonts w:ascii="Muli Light" w:hAnsi="Muli Light"/>
        </w:rPr>
        <w:t xml:space="preserve">heisellä ihmissuhteella tarkoitettiin kyselyssä parisuhdetta, perhettä tai läheisiä sukulaisia. </w:t>
      </w:r>
      <w:r w:rsidRPr="005A1FD5" w:rsidR="005A1FD5">
        <w:rPr>
          <w:rFonts w:ascii="Muli Light" w:hAnsi="Muli Light"/>
        </w:rPr>
        <w:t>Turvallisessa lähisuhteessa ei ole minkäänlaista henkistä tai fyysistä väkivaltaa.</w:t>
      </w:r>
      <w:r w:rsidR="005A1FD5">
        <w:rPr>
          <w:rFonts w:ascii="Muli Light" w:hAnsi="Muli Light"/>
        </w:rPr>
        <w:t xml:space="preserve"> </w:t>
      </w:r>
      <w:r w:rsidR="00FF0D13">
        <w:rPr>
          <w:rFonts w:ascii="Muli Light" w:hAnsi="Muli Light"/>
        </w:rPr>
        <w:t xml:space="preserve">Tyytyväisyyttä oli myös nähtävissä kodin paloturvallisuudessa, jonka vastaajista </w:t>
      </w:r>
      <w:r w:rsidR="00233FDF">
        <w:rPr>
          <w:rFonts w:ascii="Muli Light" w:hAnsi="Muli Light"/>
        </w:rPr>
        <w:t xml:space="preserve">89 % koki hyvänä tai erittäin hyvänä. Myös toimiva arki, perhe sekä </w:t>
      </w:r>
      <w:r w:rsidR="006D21E8">
        <w:rPr>
          <w:rFonts w:ascii="Muli Light" w:hAnsi="Muli Light"/>
        </w:rPr>
        <w:t>kyky oppia uutta koettiin hyvänä tai erittäin hyvänä valtaosan vastaajien toimesta.</w:t>
      </w:r>
      <w:r w:rsidR="00EC4A2F">
        <w:rPr>
          <w:rFonts w:ascii="Muli Light" w:hAnsi="Muli Light"/>
        </w:rPr>
        <w:t xml:space="preserve"> Toimivalla arjella tarkoitettiin kykyä </w:t>
      </w:r>
      <w:r w:rsidR="00CA210D">
        <w:rPr>
          <w:rFonts w:ascii="Muli Light" w:hAnsi="Muli Light"/>
        </w:rPr>
        <w:t>selvitä asioista, jotka kuuluvat jokapäiväiseen elämään.</w:t>
      </w:r>
    </w:p>
    <w:p w:rsidR="00321EE0" w:rsidP="00343D5D" w14:paraId="29D9A211" w14:textId="77777777">
      <w:pPr>
        <w:rPr>
          <w:rFonts w:ascii="Muli Light" w:hAnsi="Muli Light"/>
          <w:color w:val="FF0000"/>
        </w:rPr>
      </w:pPr>
    </w:p>
    <w:p w:rsidR="00321EE0" w:rsidP="00343D5D" w14:paraId="5B3F57DF" w14:textId="42118473">
      <w:pPr>
        <w:rPr>
          <w:rFonts w:ascii="Muli Light" w:hAnsi="Muli Light"/>
          <w:color w:val="FF0000"/>
        </w:rPr>
      </w:pPr>
      <w:r>
        <w:rPr>
          <w:rFonts w:ascii="Muli Light" w:hAnsi="Muli Light"/>
          <w:noProof/>
          <w:color w:val="FF0000"/>
        </w:rPr>
        <w:drawing>
          <wp:inline distT="0" distB="0" distL="0" distR="0">
            <wp:extent cx="6353175" cy="5334000"/>
            <wp:effectExtent l="0" t="0" r="9525" b="0"/>
            <wp:docPr id="1029120903" name="Kaavi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06E11" w:rsidRPr="000E5C2E" w:rsidP="00343D5D" w14:paraId="24A116C8" w14:textId="0F3BED59">
      <w:r w:rsidRPr="000E5C2E">
        <w:t xml:space="preserve">Kaavio 12. Nuorten työikäisten </w:t>
      </w:r>
      <w:r w:rsidRPr="000E5C2E" w:rsidR="000E5C2E">
        <w:t>arvio tyytymättömyydestä eri elämän osa-alueista</w:t>
      </w:r>
    </w:p>
    <w:p w:rsidR="00706E11" w:rsidRPr="000E5C2E" w:rsidP="00343D5D" w14:paraId="6914C90C" w14:textId="46E4A287">
      <w:pPr>
        <w:rPr>
          <w:rFonts w:ascii="Muli Light" w:hAnsi="Muli Light"/>
        </w:rPr>
      </w:pPr>
      <w:r w:rsidRPr="000E5C2E">
        <w:rPr>
          <w:rFonts w:ascii="Muli Light" w:hAnsi="Muli Light"/>
        </w:rPr>
        <w:t>Kyse</w:t>
      </w:r>
      <w:r>
        <w:rPr>
          <w:rFonts w:ascii="Muli Light" w:hAnsi="Muli Light"/>
        </w:rPr>
        <w:t>lyssä kartoitettiin myös eri elämän osa-alueita, missä vastaajat kokivat eniten tyytymättömyyttä. Nuorten aikuisten osalta eniten tyytymättömyyttä oli vastausten mukaan muun muassa rakenne</w:t>
      </w:r>
      <w:r w:rsidR="00CB3B89">
        <w:rPr>
          <w:rFonts w:ascii="Muli Light" w:hAnsi="Muli Light"/>
        </w:rPr>
        <w:t>ttua ympäristö kohtaan</w:t>
      </w:r>
      <w:r w:rsidR="005C5324">
        <w:rPr>
          <w:rFonts w:ascii="Muli Light" w:hAnsi="Muli Light"/>
        </w:rPr>
        <w:t xml:space="preserve"> (25 %)</w:t>
      </w:r>
      <w:r w:rsidR="00CB3B89">
        <w:rPr>
          <w:rFonts w:ascii="Muli Light" w:hAnsi="Muli Light"/>
        </w:rPr>
        <w:t xml:space="preserve">, muu turvallisuuden tunnetta </w:t>
      </w:r>
      <w:r w:rsidR="00746CCC">
        <w:rPr>
          <w:rFonts w:ascii="Muli Light" w:hAnsi="Muli Light"/>
        </w:rPr>
        <w:t>kohtaan (</w:t>
      </w:r>
      <w:r w:rsidR="005C5324">
        <w:rPr>
          <w:rFonts w:ascii="Muli Light" w:hAnsi="Muli Light"/>
        </w:rPr>
        <w:t>25 %)</w:t>
      </w:r>
      <w:r w:rsidR="00CB3B89">
        <w:rPr>
          <w:rFonts w:ascii="Muli Light" w:hAnsi="Muli Light"/>
        </w:rPr>
        <w:t xml:space="preserve"> sekä rahan riittävyydessä arkeen ja peruselämään</w:t>
      </w:r>
      <w:r w:rsidR="005C5324">
        <w:rPr>
          <w:rFonts w:ascii="Muli Light" w:hAnsi="Muli Light"/>
        </w:rPr>
        <w:t xml:space="preserve"> (25 %)</w:t>
      </w:r>
      <w:r w:rsidR="00CB3B89">
        <w:rPr>
          <w:rFonts w:ascii="Muli Light" w:hAnsi="Muli Light"/>
        </w:rPr>
        <w:t xml:space="preserve">. </w:t>
      </w:r>
      <w:r w:rsidR="00F65F2B">
        <w:rPr>
          <w:rFonts w:ascii="Muli Light" w:hAnsi="Muli Light"/>
        </w:rPr>
        <w:t xml:space="preserve">Rakennetulla ympäristöllä tarkoitettiin muun muassa kunnan </w:t>
      </w:r>
      <w:r w:rsidR="00BF25E0">
        <w:rPr>
          <w:rFonts w:ascii="Muli Light" w:hAnsi="Muli Light"/>
        </w:rPr>
        <w:t xml:space="preserve">rakennukset sekä teiden ylläpito. </w:t>
      </w:r>
      <w:r w:rsidR="00682515">
        <w:rPr>
          <w:rFonts w:ascii="Muli Light" w:hAnsi="Muli Light"/>
        </w:rPr>
        <w:t>Muun t</w:t>
      </w:r>
      <w:r w:rsidR="00BF25E0">
        <w:rPr>
          <w:rFonts w:ascii="Muli Light" w:hAnsi="Muli Light"/>
        </w:rPr>
        <w:t xml:space="preserve">urvallisuuden tunteella </w:t>
      </w:r>
      <w:r w:rsidR="00682515">
        <w:rPr>
          <w:rFonts w:ascii="Muli Light" w:hAnsi="Muli Light"/>
        </w:rPr>
        <w:t xml:space="preserve">tarkoitettiin kyselyssä esimerkiksi asuinympäristön </w:t>
      </w:r>
      <w:r w:rsidR="00D855FA">
        <w:rPr>
          <w:rFonts w:ascii="Muli Light" w:hAnsi="Muli Light"/>
        </w:rPr>
        <w:t xml:space="preserve">sekä maailmantilanteen </w:t>
      </w:r>
      <w:r w:rsidR="00D855FA">
        <w:rPr>
          <w:rFonts w:ascii="Muli Light" w:hAnsi="Muli Light"/>
        </w:rPr>
        <w:t>turvallisuutta.</w:t>
      </w:r>
      <w:r w:rsidR="00E8149F">
        <w:rPr>
          <w:rFonts w:ascii="Muli Light" w:hAnsi="Muli Light"/>
        </w:rPr>
        <w:t xml:space="preserve"> Tyytymättömyyttä koettiin myös </w:t>
      </w:r>
      <w:r w:rsidR="00B13BDF">
        <w:rPr>
          <w:rFonts w:ascii="Muli Light" w:hAnsi="Muli Light"/>
        </w:rPr>
        <w:t>kulttuurihyvinvointiin</w:t>
      </w:r>
      <w:r w:rsidR="005C5324">
        <w:rPr>
          <w:rFonts w:ascii="Muli Light" w:hAnsi="Muli Light"/>
        </w:rPr>
        <w:t xml:space="preserve"> (22 %)</w:t>
      </w:r>
      <w:r w:rsidR="00B13BDF">
        <w:rPr>
          <w:rFonts w:ascii="Muli Light" w:hAnsi="Muli Light"/>
        </w:rPr>
        <w:t xml:space="preserve">, siihen kuinka vastaaja käy teatterissa, konserteissa tai harrastaa itse kulttuuria tai taidetta. </w:t>
      </w:r>
      <w:r w:rsidR="00903D58">
        <w:rPr>
          <w:rFonts w:ascii="Muli Light" w:hAnsi="Muli Light"/>
        </w:rPr>
        <w:t>Lisäksi tyytymättömyyttä nähtiin avun ja palveluiden saamisessa silloin kun on tarve</w:t>
      </w:r>
      <w:r w:rsidR="005C5324">
        <w:rPr>
          <w:rFonts w:ascii="Muli Light" w:hAnsi="Muli Light"/>
        </w:rPr>
        <w:t xml:space="preserve"> (20 %)</w:t>
      </w:r>
      <w:r w:rsidR="00903D58">
        <w:rPr>
          <w:rFonts w:ascii="Muli Light" w:hAnsi="Muli Light"/>
        </w:rPr>
        <w:t>, vapaa-aikaan ja harrastuksiin</w:t>
      </w:r>
      <w:r w:rsidR="00CD4294">
        <w:rPr>
          <w:rFonts w:ascii="Muli Light" w:hAnsi="Muli Light"/>
        </w:rPr>
        <w:t xml:space="preserve"> (20 %),</w:t>
      </w:r>
      <w:r w:rsidR="00903D58">
        <w:rPr>
          <w:rFonts w:ascii="Muli Light" w:hAnsi="Muli Light"/>
        </w:rPr>
        <w:t xml:space="preserve"> kehon terveyteen</w:t>
      </w:r>
      <w:r w:rsidR="00CD4294">
        <w:rPr>
          <w:rFonts w:ascii="Muli Light" w:hAnsi="Muli Light"/>
        </w:rPr>
        <w:t xml:space="preserve"> (20 %)</w:t>
      </w:r>
      <w:r w:rsidR="00903D58">
        <w:rPr>
          <w:rFonts w:ascii="Muli Light" w:hAnsi="Muli Light"/>
        </w:rPr>
        <w:t xml:space="preserve"> sekä </w:t>
      </w:r>
      <w:r w:rsidR="000A23D2">
        <w:rPr>
          <w:rFonts w:ascii="Muli Light" w:hAnsi="Muli Light"/>
        </w:rPr>
        <w:t>mielenhyvinvointiin</w:t>
      </w:r>
      <w:r w:rsidR="00CD4294">
        <w:rPr>
          <w:rFonts w:ascii="Muli Light" w:hAnsi="Muli Light"/>
        </w:rPr>
        <w:t xml:space="preserve"> (20 %)</w:t>
      </w:r>
      <w:r w:rsidR="000A23D2">
        <w:rPr>
          <w:rFonts w:ascii="Muli Light" w:hAnsi="Muli Light"/>
        </w:rPr>
        <w:t>.</w:t>
      </w:r>
    </w:p>
    <w:p w:rsidR="00706E11" w:rsidP="00343D5D" w14:paraId="6FBB52ED" w14:textId="77777777">
      <w:pPr>
        <w:rPr>
          <w:rFonts w:ascii="Muli Light" w:hAnsi="Muli Light"/>
          <w:color w:val="FF0000"/>
        </w:rPr>
      </w:pPr>
    </w:p>
    <w:p w:rsidR="004B11DA" w:rsidP="00343D5D" w14:paraId="5026BEE8" w14:textId="168D3C44">
      <w:pPr>
        <w:rPr>
          <w:rFonts w:ascii="Muli Light" w:hAnsi="Muli Light"/>
        </w:rPr>
      </w:pPr>
      <w:r>
        <w:rPr>
          <w:rFonts w:ascii="Muli Light" w:hAnsi="Muli Light"/>
          <w:noProof/>
          <w:color w:val="FF0000"/>
        </w:rPr>
        <w:drawing>
          <wp:inline distT="0" distB="0" distL="0" distR="0">
            <wp:extent cx="6381750" cy="5886450"/>
            <wp:effectExtent l="0" t="0" r="0" b="0"/>
            <wp:docPr id="1972626695" name="Kaavi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72432" w:rsidP="004A3CC0" w14:paraId="492725D6" w14:textId="5F47926E">
      <w:r>
        <w:t xml:space="preserve">Kaavio 13. Nuorten työikäisten </w:t>
      </w:r>
      <w:r w:rsidR="008841D8">
        <w:t>elämän osa-alueet, joihin he kaipaavat eniten muutoksia.</w:t>
      </w:r>
    </w:p>
    <w:p w:rsidR="00472432" w:rsidRPr="00EE1C10" w:rsidP="004A3CC0" w14:paraId="1954AFEC" w14:textId="1F2230E5">
      <w:pPr>
        <w:rPr>
          <w:rFonts w:ascii="Muli Light" w:hAnsi="Muli Light"/>
        </w:rPr>
      </w:pPr>
      <w:r w:rsidRPr="00EE1C10">
        <w:rPr>
          <w:rFonts w:ascii="Muli Light" w:hAnsi="Muli Light"/>
        </w:rPr>
        <w:t>Nuoret työikäiset</w:t>
      </w:r>
      <w:r>
        <w:rPr>
          <w:rFonts w:ascii="Muli Light" w:hAnsi="Muli Light"/>
        </w:rPr>
        <w:t xml:space="preserve"> </w:t>
      </w:r>
      <w:r w:rsidR="004F2A59">
        <w:rPr>
          <w:rFonts w:ascii="Muli Light" w:hAnsi="Muli Light"/>
        </w:rPr>
        <w:t xml:space="preserve">kaipaavat eniten muutosta vastausten mukaan rahan riittävyyteen arjessa ja peruselämässä. Muutoksia kaivataan myös ihmissuhteisiin, </w:t>
      </w:r>
      <w:r w:rsidR="00F34E8D">
        <w:rPr>
          <w:rFonts w:ascii="Muli Light" w:hAnsi="Muli Light"/>
        </w:rPr>
        <w:t>työelämään tai valmiuksiin työelämässä, liikuntaan ja fyysiseen aktiivisuuteen sekä mielenhyvinvointiin.</w:t>
      </w:r>
      <w:r w:rsidR="004D4BCF">
        <w:rPr>
          <w:rFonts w:ascii="Muli Light" w:hAnsi="Muli Light"/>
        </w:rPr>
        <w:t xml:space="preserve"> Puolestaan vähiten muutoksia kaivataan kodin paloturvallisuuteen, oman </w:t>
      </w:r>
      <w:r w:rsidR="00CA2A18">
        <w:rPr>
          <w:rFonts w:ascii="Muli Light" w:hAnsi="Muli Light"/>
        </w:rPr>
        <w:t>päivittäiseen elämään kokonaisuutena, toimivaan arkeen, seksuaaliseen hyvinvointiin, päihteisiin sekä kulttuurihyvinvointiin.</w:t>
      </w:r>
    </w:p>
    <w:p w:rsidR="00CF6FB7" w:rsidP="004A3CC0" w14:paraId="14B91DFA" w14:textId="77777777"/>
    <w:p w:rsidR="004A3CC0" w:rsidP="004A3CC0" w14:paraId="79FA35A8" w14:textId="3F10DA00">
      <w:pPr>
        <w:pStyle w:val="Heading3"/>
      </w:pPr>
      <w:bookmarkStart w:id="16" w:name="_Toc195614044"/>
      <w:r>
        <w:t>Työikäiset</w:t>
      </w:r>
      <w:bookmarkEnd w:id="16"/>
    </w:p>
    <w:p w:rsidR="00CA2A18" w:rsidP="004A3CC0" w14:paraId="78F37AA5" w14:textId="77777777">
      <w:pPr>
        <w:rPr>
          <w:rFonts w:ascii="Muli Light" w:hAnsi="Muli Light"/>
        </w:rPr>
      </w:pPr>
    </w:p>
    <w:p w:rsidR="004A3CC0" w:rsidP="004A3CC0" w14:paraId="4CC8106E" w14:textId="641E291A">
      <w:pPr>
        <w:rPr>
          <w:rFonts w:ascii="Muli Light" w:hAnsi="Muli Light"/>
        </w:rPr>
      </w:pPr>
      <w:r w:rsidRPr="00CA2A18">
        <w:rPr>
          <w:rFonts w:ascii="Muli Light" w:hAnsi="Muli Light"/>
        </w:rPr>
        <w:t xml:space="preserve">Työikäisten osalta </w:t>
      </w:r>
      <w:r w:rsidR="00E65D42">
        <w:rPr>
          <w:rFonts w:ascii="Muli Light" w:hAnsi="Muli Light"/>
        </w:rPr>
        <w:t>vastaajia minun</w:t>
      </w:r>
      <w:r w:rsidR="000B72DA">
        <w:rPr>
          <w:rFonts w:ascii="Muli Light" w:hAnsi="Muli Light"/>
        </w:rPr>
        <w:t xml:space="preserve"> arkeni ja elämäni-kyselyyn oli 275 henkilöä</w:t>
      </w:r>
      <w:r w:rsidR="00C42337">
        <w:rPr>
          <w:rFonts w:ascii="Muli Light" w:hAnsi="Muli Light"/>
        </w:rPr>
        <w:t xml:space="preserve">. Vastaajista naisia oli 211 ja miehiä </w:t>
      </w:r>
      <w:r w:rsidR="00C06D82">
        <w:rPr>
          <w:rFonts w:ascii="Muli Light" w:hAnsi="Muli Light"/>
        </w:rPr>
        <w:t>64 henkilöä. Työikäiset vastasivat samaan kyselyyn kuin nuoret työikäiset.</w:t>
      </w:r>
    </w:p>
    <w:p w:rsidR="00C06D82" w:rsidP="004A3CC0" w14:paraId="643DCD65" w14:textId="7F4B8FFE">
      <w:pPr>
        <w:rPr>
          <w:rFonts w:ascii="Muli Light" w:hAnsi="Muli Light"/>
        </w:rPr>
      </w:pPr>
      <w:r>
        <w:rPr>
          <w:rFonts w:ascii="Muli Light" w:hAnsi="Muli Light"/>
          <w:noProof/>
        </w:rPr>
        <w:drawing>
          <wp:inline distT="0" distB="0" distL="0" distR="0">
            <wp:extent cx="6120130" cy="5003997"/>
            <wp:effectExtent l="0" t="0" r="13970" b="6350"/>
            <wp:docPr id="782174612" name="Kaavi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659FF" w:rsidRPr="00E659FF" w:rsidP="004A3CC0" w14:paraId="2C6111AC" w14:textId="2033F74C">
      <w:r w:rsidRPr="00E659FF">
        <w:t>Kaavio 14. Työikäisten arvio elämän eri osa-alueista</w:t>
      </w:r>
    </w:p>
    <w:p w:rsidR="00E659FF" w:rsidP="004A3CC0" w14:paraId="64799CC3" w14:textId="77777777">
      <w:pPr>
        <w:rPr>
          <w:rFonts w:ascii="Muli Light" w:hAnsi="Muli Light"/>
        </w:rPr>
      </w:pPr>
    </w:p>
    <w:p w:rsidR="00C06D82" w:rsidRPr="00AB256D" w:rsidP="004A3CC0" w14:paraId="6786868E" w14:textId="26B1C243">
      <w:pPr>
        <w:rPr>
          <w:rFonts w:ascii="Muli Light" w:hAnsi="Muli Light"/>
        </w:rPr>
      </w:pPr>
      <w:r w:rsidRPr="00AB256D">
        <w:rPr>
          <w:rFonts w:ascii="Muli Light" w:hAnsi="Muli Light"/>
        </w:rPr>
        <w:t>Ty</w:t>
      </w:r>
      <w:r w:rsidRPr="00AB256D" w:rsidR="00AB256D">
        <w:rPr>
          <w:rFonts w:ascii="Muli Light" w:hAnsi="Muli Light"/>
        </w:rPr>
        <w:t>öikäisistä</w:t>
      </w:r>
      <w:r w:rsidR="00AB256D">
        <w:rPr>
          <w:rFonts w:ascii="Muli Light" w:hAnsi="Muli Light"/>
        </w:rPr>
        <w:t xml:space="preserve"> valtaosa vastaajista koki tyytyväisyyttä kodin paloturvallisuuteen sekä turvallisuuden tunteeseen läheisissä ihmissuhteissa. Vahvaa tyytyväisyyttä oli myös havaittavissa </w:t>
      </w:r>
      <w:r w:rsidR="00D710CA">
        <w:rPr>
          <w:rFonts w:ascii="Muli Light" w:hAnsi="Muli Light"/>
        </w:rPr>
        <w:t xml:space="preserve">perheeseen, luontoon, arjen toimivuuteen sekä kykyyn oppia ja omaksua uusia asioita. Myös </w:t>
      </w:r>
      <w:r w:rsidR="00370721">
        <w:rPr>
          <w:rFonts w:ascii="Muli Light" w:hAnsi="Muli Light"/>
        </w:rPr>
        <w:t xml:space="preserve">erilaisten riippuvuuksien osalta, suurin osa vastaajista koki tyytyväisyyttä elämäntilanteeseen, eikä huolta sen suhteen ollut herännyt. Myös valta osa vastaajista koki tyytyväisyyttä </w:t>
      </w:r>
      <w:r w:rsidR="000106BB">
        <w:rPr>
          <w:rFonts w:ascii="Muli Light" w:hAnsi="Muli Light"/>
        </w:rPr>
        <w:t>asumiseen liittyvissä asioissa sekä oman päivittäisen elämän kokonaisuuteen.</w:t>
      </w:r>
    </w:p>
    <w:p w:rsidR="007B7AE4" w:rsidP="004A3CC0" w14:paraId="23F79764" w14:textId="77777777">
      <w:pPr>
        <w:rPr>
          <w:rFonts w:ascii="Muli Light" w:hAnsi="Muli Light"/>
        </w:rPr>
      </w:pPr>
    </w:p>
    <w:p w:rsidR="007B7AE4" w:rsidP="004A3CC0" w14:paraId="413D10B3" w14:textId="77777777">
      <w:pPr>
        <w:rPr>
          <w:rFonts w:ascii="Muli Light" w:hAnsi="Muli Light"/>
        </w:rPr>
      </w:pPr>
    </w:p>
    <w:p w:rsidR="0040381B" w:rsidRPr="00CA2A18" w:rsidP="004A3CC0" w14:paraId="0DFDAD5F" w14:textId="47139447">
      <w:pPr>
        <w:rPr>
          <w:rFonts w:ascii="Muli Light" w:hAnsi="Muli Light"/>
        </w:rPr>
      </w:pPr>
      <w:r>
        <w:rPr>
          <w:rFonts w:ascii="Muli Light" w:hAnsi="Muli Light"/>
          <w:noProof/>
          <w:color w:val="FF0000"/>
        </w:rPr>
        <w:drawing>
          <wp:inline distT="0" distB="0" distL="0" distR="0">
            <wp:extent cx="6120130" cy="5138340"/>
            <wp:effectExtent l="0" t="0" r="13970" b="5715"/>
            <wp:docPr id="2120059822" name="Kaavi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0069F" w:rsidRPr="000E5C2E" w:rsidP="0000069F" w14:paraId="1E66F66A" w14:textId="44961C73">
      <w:r w:rsidRPr="000E5C2E">
        <w:t>Kaavio 1</w:t>
      </w:r>
      <w:r>
        <w:t>5</w:t>
      </w:r>
      <w:r w:rsidRPr="000E5C2E">
        <w:t xml:space="preserve">. </w:t>
      </w:r>
      <w:r>
        <w:t>Ty</w:t>
      </w:r>
      <w:r w:rsidRPr="000E5C2E">
        <w:t>öikäisten arvio tyytymättömyydestä eri elämän osa-alueista</w:t>
      </w:r>
    </w:p>
    <w:p w:rsidR="004A3CC0" w:rsidP="00343D5D" w14:paraId="60FA1B16" w14:textId="77777777">
      <w:pPr>
        <w:rPr>
          <w:rFonts w:ascii="Muli Light" w:hAnsi="Muli Light"/>
        </w:rPr>
      </w:pPr>
    </w:p>
    <w:p w:rsidR="00746CCC" w:rsidP="00343D5D" w14:paraId="321747F9" w14:textId="4679350A">
      <w:pPr>
        <w:rPr>
          <w:rFonts w:ascii="Muli Light" w:hAnsi="Muli Light"/>
        </w:rPr>
      </w:pPr>
      <w:r>
        <w:rPr>
          <w:rFonts w:ascii="Muli Light" w:hAnsi="Muli Light"/>
        </w:rPr>
        <w:t xml:space="preserve">Työikäisten osalta eniten tyytymättömyyttä koettiin avun ja palveluiden saantiin silloin, kun niitä tarvitsee. Samoin tyytymättömyyttä </w:t>
      </w:r>
      <w:r w:rsidR="005D1D11">
        <w:rPr>
          <w:rFonts w:ascii="Muli Light" w:hAnsi="Muli Light"/>
        </w:rPr>
        <w:t>vastausten perusteella koettiin rakennetussa ympäristössä, rahan riittävyydessä arkeen ja peruselämään</w:t>
      </w:r>
      <w:r w:rsidR="00CB0522">
        <w:rPr>
          <w:rFonts w:ascii="Muli Light" w:hAnsi="Muli Light"/>
        </w:rPr>
        <w:t xml:space="preserve"> sekä kulttuurihyvinvointiin. Kehon terveyteen, sekä liikunta ja fyysisen aktiivisuuden määrään </w:t>
      </w:r>
      <w:r w:rsidR="003F495A">
        <w:rPr>
          <w:rFonts w:ascii="Muli Light" w:hAnsi="Muli Light"/>
        </w:rPr>
        <w:t xml:space="preserve">16 % </w:t>
      </w:r>
      <w:r w:rsidR="00AC0677">
        <w:rPr>
          <w:rFonts w:ascii="Muli Light" w:hAnsi="Muli Light"/>
        </w:rPr>
        <w:t xml:space="preserve">vastaajista koki olevan huono tai erittäin huono tilanne. Huonona tai erittäin huonona vastaajista 14 % piti myös </w:t>
      </w:r>
      <w:r w:rsidR="00EC2A24">
        <w:rPr>
          <w:rFonts w:ascii="Muli Light" w:hAnsi="Muli Light"/>
        </w:rPr>
        <w:t>elämän osa-alueista vapaa-aikaa ja harrastuksia, mielenhyvinvointia, seksuaalista hyvinvointia sekä uskoa siihen, että tulevaisuus on hyvä.</w:t>
      </w:r>
      <w:r w:rsidR="003F495A">
        <w:rPr>
          <w:rFonts w:ascii="Muli Light" w:hAnsi="Muli Light"/>
        </w:rPr>
        <w:t xml:space="preserve"> </w:t>
      </w:r>
    </w:p>
    <w:p w:rsidR="001E0A39" w:rsidP="00343D5D" w14:paraId="0EE0BBB6" w14:textId="77777777">
      <w:pPr>
        <w:rPr>
          <w:rFonts w:ascii="Muli Light" w:hAnsi="Muli Light"/>
        </w:rPr>
      </w:pPr>
    </w:p>
    <w:p w:rsidR="001E0A39" w:rsidP="00343D5D" w14:paraId="08935931" w14:textId="77777777">
      <w:pPr>
        <w:rPr>
          <w:rFonts w:ascii="Muli Light" w:hAnsi="Muli Light"/>
        </w:rPr>
      </w:pPr>
    </w:p>
    <w:p w:rsidR="001E0A39" w:rsidP="00343D5D" w14:paraId="4584AE95" w14:textId="7F8922B3">
      <w:pPr>
        <w:rPr>
          <w:rFonts w:ascii="Muli Light" w:hAnsi="Muli Light"/>
        </w:rPr>
      </w:pPr>
      <w:r>
        <w:rPr>
          <w:rFonts w:ascii="Muli Light" w:hAnsi="Muli Light"/>
          <w:noProof/>
          <w:color w:val="FF0000"/>
        </w:rPr>
        <w:drawing>
          <wp:inline distT="0" distB="0" distL="0" distR="0">
            <wp:extent cx="6120130" cy="5645135"/>
            <wp:effectExtent l="0" t="0" r="13970" b="13335"/>
            <wp:docPr id="1471306273" name="Kaavi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E7FB6" w:rsidP="005E7FB6" w14:paraId="3D143317" w14:textId="208B5788">
      <w:r>
        <w:t>Kaavio 16. Työikäisten elämän osa-alueet, joihin he kaipaavat eniten muutoksia.</w:t>
      </w:r>
    </w:p>
    <w:p w:rsidR="001E0A39" w:rsidP="00343D5D" w14:paraId="4382C0A1" w14:textId="77777777">
      <w:pPr>
        <w:rPr>
          <w:rFonts w:ascii="Muli Light" w:hAnsi="Muli Light"/>
        </w:rPr>
      </w:pPr>
    </w:p>
    <w:p w:rsidR="001E0A39" w:rsidP="00343D5D" w14:paraId="6C128192" w14:textId="00A0B772">
      <w:pPr>
        <w:rPr>
          <w:rFonts w:ascii="Muli Light" w:hAnsi="Muli Light"/>
        </w:rPr>
      </w:pPr>
      <w:r>
        <w:rPr>
          <w:rFonts w:ascii="Muli Light" w:hAnsi="Muli Light"/>
        </w:rPr>
        <w:t xml:space="preserve">Kyselyssä pyrittiin myös selvittämään, mihin elämän osa-alueisiin vastaajat kaipaisivat eniten muutoksia. Työikäisistä vastaajista eniten </w:t>
      </w:r>
      <w:r w:rsidR="00967DA1">
        <w:rPr>
          <w:rFonts w:ascii="Muli Light" w:hAnsi="Muli Light"/>
        </w:rPr>
        <w:t xml:space="preserve">muutos tarvetta koettiin rahan riittävyydessä arkeen ja peruselämään. Muutosta kaivattiin myös kehon terveyteen, työelämään tai </w:t>
      </w:r>
      <w:r w:rsidR="00DB4A58">
        <w:rPr>
          <w:rFonts w:ascii="Muli Light" w:hAnsi="Muli Light"/>
        </w:rPr>
        <w:t>valmiuksiin liittyen työelämään, ihmissuhteisiin sekä avun ja palveluiden saantiin silloin, kun niitä tarvitsee.</w:t>
      </w:r>
      <w:r w:rsidR="003D1BDF">
        <w:rPr>
          <w:rFonts w:ascii="Muli Light" w:hAnsi="Muli Light"/>
        </w:rPr>
        <w:t xml:space="preserve"> Vastaajista 12 % koki myös kaipaavansa muutosta </w:t>
      </w:r>
      <w:r w:rsidR="008D37E0">
        <w:rPr>
          <w:rFonts w:ascii="Muli Light" w:hAnsi="Muli Light"/>
        </w:rPr>
        <w:t>liikuntaan ja fyysiseen aktiivisuuteen elämässään sekä mielenhyvinvointiin.</w:t>
      </w:r>
    </w:p>
    <w:p w:rsidR="001E0A39" w:rsidP="00343D5D" w14:paraId="0AA7DDB4" w14:textId="77777777">
      <w:pPr>
        <w:rPr>
          <w:rFonts w:ascii="Muli Light" w:hAnsi="Muli Light"/>
        </w:rPr>
      </w:pPr>
    </w:p>
    <w:p w:rsidR="001E0A39" w:rsidP="00343D5D" w14:paraId="64E6D8D2" w14:textId="77777777">
      <w:pPr>
        <w:rPr>
          <w:rFonts w:ascii="Muli Light" w:hAnsi="Muli Light"/>
        </w:rPr>
      </w:pPr>
    </w:p>
    <w:p w:rsidR="001E0A39" w:rsidP="00343D5D" w14:paraId="59E89F9D" w14:textId="77777777">
      <w:pPr>
        <w:rPr>
          <w:rFonts w:ascii="Muli Light" w:hAnsi="Muli Light"/>
        </w:rPr>
      </w:pPr>
    </w:p>
    <w:p w:rsidR="001E0A39" w:rsidP="00343D5D" w14:paraId="2174B990" w14:textId="77777777">
      <w:pPr>
        <w:rPr>
          <w:rFonts w:ascii="Muli Light" w:hAnsi="Muli Light"/>
        </w:rPr>
      </w:pPr>
    </w:p>
    <w:p w:rsidR="00343D5D" w:rsidP="00343D5D" w14:paraId="05946151" w14:textId="4799194C">
      <w:pPr>
        <w:pStyle w:val="Heading2"/>
      </w:pPr>
      <w:bookmarkStart w:id="17" w:name="_Toc195614045"/>
      <w:r>
        <w:t>Ikäihmiset</w:t>
      </w:r>
      <w:bookmarkEnd w:id="17"/>
    </w:p>
    <w:p w:rsidR="008B399F" w:rsidP="008B399F" w14:paraId="3D7471CF" w14:textId="4C32994C">
      <w:pPr>
        <w:rPr>
          <w:color w:val="FF0000"/>
        </w:rPr>
      </w:pPr>
    </w:p>
    <w:p w:rsidR="005E7FB6" w:rsidP="005E7FB6" w14:paraId="36C72C03" w14:textId="544256D6">
      <w:pPr>
        <w:rPr>
          <w:rFonts w:ascii="Muli Light" w:hAnsi="Muli Light"/>
        </w:rPr>
      </w:pPr>
      <w:r>
        <w:rPr>
          <w:rFonts w:ascii="Muli Light" w:hAnsi="Muli Light"/>
        </w:rPr>
        <w:t>Ikäihmisten</w:t>
      </w:r>
      <w:r w:rsidRPr="00CA2A18">
        <w:rPr>
          <w:rFonts w:ascii="Muli Light" w:hAnsi="Muli Light"/>
        </w:rPr>
        <w:t xml:space="preserve"> osalta </w:t>
      </w:r>
      <w:r>
        <w:rPr>
          <w:rFonts w:ascii="Muli Light" w:hAnsi="Muli Light"/>
        </w:rPr>
        <w:t>vastaajia minun arkeni ja elämäni-kyselyyn oli 2</w:t>
      </w:r>
      <w:r w:rsidR="0059348D">
        <w:rPr>
          <w:rFonts w:ascii="Muli Light" w:hAnsi="Muli Light"/>
        </w:rPr>
        <w:t>21</w:t>
      </w:r>
      <w:r>
        <w:rPr>
          <w:rFonts w:ascii="Muli Light" w:hAnsi="Muli Light"/>
        </w:rPr>
        <w:t xml:space="preserve"> henkilöä. Vastaajista naisia oli </w:t>
      </w:r>
      <w:r w:rsidR="00836734">
        <w:rPr>
          <w:rFonts w:ascii="Muli Light" w:hAnsi="Muli Light"/>
        </w:rPr>
        <w:t>146</w:t>
      </w:r>
      <w:r>
        <w:rPr>
          <w:rFonts w:ascii="Muli Light" w:hAnsi="Muli Light"/>
        </w:rPr>
        <w:t xml:space="preserve"> ja miehiä </w:t>
      </w:r>
      <w:r w:rsidR="00DB0BCC">
        <w:rPr>
          <w:rFonts w:ascii="Muli Light" w:hAnsi="Muli Light"/>
        </w:rPr>
        <w:t>65</w:t>
      </w:r>
      <w:r>
        <w:rPr>
          <w:rFonts w:ascii="Muli Light" w:hAnsi="Muli Light"/>
        </w:rPr>
        <w:t xml:space="preserve"> henkilöä.</w:t>
      </w:r>
    </w:p>
    <w:p w:rsidR="00836734" w:rsidP="005E7FB6" w14:paraId="74E95CC2" w14:textId="77777777">
      <w:pPr>
        <w:rPr>
          <w:rFonts w:ascii="Muli Light" w:hAnsi="Muli Light"/>
        </w:rPr>
      </w:pPr>
    </w:p>
    <w:p w:rsidR="005E7FB6" w:rsidP="008B399F" w14:paraId="61D75561" w14:textId="57AE644F">
      <w:pPr>
        <w:rPr>
          <w:color w:val="FF0000"/>
        </w:rPr>
      </w:pPr>
      <w:r>
        <w:rPr>
          <w:rFonts w:ascii="Muli Light" w:hAnsi="Muli Light"/>
          <w:noProof/>
        </w:rPr>
        <w:drawing>
          <wp:inline distT="0" distB="0" distL="0" distR="0">
            <wp:extent cx="6120130" cy="5003800"/>
            <wp:effectExtent l="0" t="0" r="13970" b="6350"/>
            <wp:docPr id="690835839" name="Kaavi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C38F0" w:rsidRPr="00E659FF" w:rsidP="00EC38F0" w14:paraId="563AF7F1" w14:textId="1F3DB4B2">
      <w:r w:rsidRPr="00E659FF">
        <w:t>Kaavio 1</w:t>
      </w:r>
      <w:r>
        <w:t>7</w:t>
      </w:r>
      <w:r w:rsidRPr="00E659FF">
        <w:t xml:space="preserve">. </w:t>
      </w:r>
      <w:r>
        <w:t>Ikäihmisten</w:t>
      </w:r>
      <w:r w:rsidRPr="00E659FF">
        <w:t xml:space="preserve"> arvio elämän eri osa-alueista</w:t>
      </w:r>
    </w:p>
    <w:p w:rsidR="00A13259" w:rsidP="008B399F" w14:paraId="69A9011B" w14:textId="77777777">
      <w:pPr>
        <w:rPr>
          <w:rFonts w:ascii="Muli Light" w:hAnsi="Muli Light"/>
        </w:rPr>
      </w:pPr>
    </w:p>
    <w:p w:rsidR="00EC38F0" w:rsidRPr="00A13259" w:rsidP="008B399F" w14:paraId="1B475F44" w14:textId="4EA37955">
      <w:pPr>
        <w:rPr>
          <w:rFonts w:ascii="Muli Light" w:hAnsi="Muli Light"/>
        </w:rPr>
      </w:pPr>
      <w:r w:rsidRPr="00A13259">
        <w:rPr>
          <w:rFonts w:ascii="Muli Light" w:hAnsi="Muli Light"/>
        </w:rPr>
        <w:t>Ikä</w:t>
      </w:r>
      <w:r>
        <w:rPr>
          <w:rFonts w:ascii="Muli Light" w:hAnsi="Muli Light"/>
        </w:rPr>
        <w:t xml:space="preserve">ihmisistä valtaosa vastaajista koki tyytyväisyyttä </w:t>
      </w:r>
      <w:r w:rsidR="00C7590A">
        <w:rPr>
          <w:rFonts w:ascii="Muli Light" w:hAnsi="Muli Light"/>
        </w:rPr>
        <w:t>kodin paloturvallisuuteen, turvallisuuteen läheisissä ihmissuhteissa sekä asumiseen. Tyytyväisyyttä koettiin myös luonnosta, toimivasta arjesta</w:t>
      </w:r>
      <w:r w:rsidR="004A5709">
        <w:rPr>
          <w:rFonts w:ascii="Muli Light" w:hAnsi="Muli Light"/>
        </w:rPr>
        <w:t xml:space="preserve">, syömisestä sekä ihmissuhteista. </w:t>
      </w:r>
      <w:r w:rsidR="005157E9">
        <w:rPr>
          <w:rFonts w:ascii="Muli Light" w:hAnsi="Muli Light"/>
        </w:rPr>
        <w:t>75 % vastaajista koki olevansa myös tyytyväinen tai erittäin tyytyväinen vapaa-aikaan ja harrastuksiin elämässään.</w:t>
      </w:r>
    </w:p>
    <w:p w:rsidR="00672A82" w:rsidP="008B399F" w14:paraId="153DE46A" w14:textId="02706558">
      <w:pPr>
        <w:rPr>
          <w:color w:val="FF0000"/>
        </w:rPr>
      </w:pPr>
      <w:r>
        <w:rPr>
          <w:rFonts w:ascii="Muli Light" w:hAnsi="Muli Light"/>
          <w:noProof/>
          <w:color w:val="FF0000"/>
        </w:rPr>
        <w:drawing>
          <wp:inline distT="0" distB="0" distL="0" distR="0">
            <wp:extent cx="6120130" cy="5137785"/>
            <wp:effectExtent l="0" t="0" r="13970" b="5715"/>
            <wp:docPr id="101099143" name="Kaavi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17DEB" w:rsidP="00317DEB" w14:paraId="60F2C3FC" w14:textId="363BC4CC">
      <w:r w:rsidRPr="001D13F9">
        <w:t>Kaavio</w:t>
      </w:r>
      <w:r>
        <w:t xml:space="preserve"> 18. Ikäihmisten </w:t>
      </w:r>
      <w:r w:rsidRPr="000E5C2E">
        <w:t>arvio tyytymättömyydestä eri elämän osa-alueista</w:t>
      </w:r>
    </w:p>
    <w:p w:rsidR="00317DEB" w:rsidP="00317DEB" w14:paraId="59AB5F48" w14:textId="77777777"/>
    <w:p w:rsidR="00317DEB" w:rsidRPr="007640E6" w:rsidP="00317DEB" w14:paraId="41C5E0A8" w14:textId="6EDFB48B">
      <w:pPr>
        <w:rPr>
          <w:rFonts w:ascii="Muli Light" w:hAnsi="Muli Light"/>
        </w:rPr>
      </w:pPr>
      <w:r w:rsidRPr="007640E6">
        <w:rPr>
          <w:rFonts w:ascii="Muli Light" w:hAnsi="Muli Light"/>
        </w:rPr>
        <w:t>Vastanneista ikäihmisistä eni</w:t>
      </w:r>
      <w:r>
        <w:rPr>
          <w:rFonts w:ascii="Muli Light" w:hAnsi="Muli Light"/>
        </w:rPr>
        <w:t>ten vastausten perusteella</w:t>
      </w:r>
      <w:r w:rsidR="00B21EA3">
        <w:rPr>
          <w:rFonts w:ascii="Muli Light" w:hAnsi="Muli Light"/>
        </w:rPr>
        <w:t xml:space="preserve"> h</w:t>
      </w:r>
      <w:r w:rsidR="004028BA">
        <w:rPr>
          <w:rFonts w:ascii="Muli Light" w:hAnsi="Muli Light"/>
        </w:rPr>
        <w:t xml:space="preserve">eikoimmaksi elämän osa-alueeksi arviotiin </w:t>
      </w:r>
      <w:r w:rsidR="00553491">
        <w:rPr>
          <w:rFonts w:ascii="Muli Light" w:hAnsi="Muli Light"/>
        </w:rPr>
        <w:t>työelämä</w:t>
      </w:r>
      <w:r>
        <w:rPr>
          <w:rFonts w:ascii="Muli Light" w:hAnsi="Muli Light"/>
        </w:rPr>
        <w:t xml:space="preserve"> tai valmiuksiin </w:t>
      </w:r>
      <w:r w:rsidR="00B21EA3">
        <w:rPr>
          <w:rFonts w:ascii="Muli Light" w:hAnsi="Muli Light"/>
        </w:rPr>
        <w:t xml:space="preserve">suoriutua työelämässä. </w:t>
      </w:r>
      <w:r w:rsidR="00553491">
        <w:rPr>
          <w:rFonts w:ascii="Muli Light" w:hAnsi="Muli Light"/>
        </w:rPr>
        <w:t xml:space="preserve">24 % vastaajista koki kehon terveyden huonoksi tai erittäin huonoksi. Myös </w:t>
      </w:r>
      <w:r w:rsidR="00AA0F5D">
        <w:rPr>
          <w:rFonts w:ascii="Muli Light" w:hAnsi="Muli Light"/>
        </w:rPr>
        <w:t>tyytymättömyyttä vastausten perusteella oli nähtävissä uskoon siihen, että tulevaisuus on hyvä, avun ja palveluiden saanti silloin, kun niitä tarvitaan</w:t>
      </w:r>
      <w:r w:rsidR="00525F98">
        <w:rPr>
          <w:rFonts w:ascii="Muli Light" w:hAnsi="Muli Light"/>
        </w:rPr>
        <w:t xml:space="preserve"> sekä rakennettuun ympäristöön.</w:t>
      </w:r>
      <w:r w:rsidR="0089147E">
        <w:rPr>
          <w:rFonts w:ascii="Muli Light" w:hAnsi="Muli Light"/>
        </w:rPr>
        <w:t xml:space="preserve"> Vähiten tyytymättömyyttä vastausten perusteella koettiin asumiseen liittyvissä asioissa, kykyyn oppia uusia asioita</w:t>
      </w:r>
      <w:r w:rsidR="00FF150D">
        <w:rPr>
          <w:rFonts w:ascii="Muli Light" w:hAnsi="Muli Light"/>
        </w:rPr>
        <w:t xml:space="preserve">, syömiseen sekä oman päivittäisen elämän kokonaisuuteen. </w:t>
      </w:r>
    </w:p>
    <w:p w:rsidR="00317DEB" w:rsidP="00317DEB" w14:paraId="7538265B" w14:textId="77777777"/>
    <w:p w:rsidR="00317DEB" w:rsidP="00317DEB" w14:paraId="3EF76AA4" w14:textId="4FDB8263">
      <w:r>
        <w:rPr>
          <w:rFonts w:ascii="Muli Light" w:hAnsi="Muli Light"/>
          <w:noProof/>
          <w:color w:val="FF0000"/>
        </w:rPr>
        <w:drawing>
          <wp:inline distT="0" distB="0" distL="0" distR="0">
            <wp:extent cx="6120130" cy="5644515"/>
            <wp:effectExtent l="0" t="0" r="13970" b="13335"/>
            <wp:docPr id="1319386696" name="Kaavi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17DEB" w:rsidP="00317DEB" w14:paraId="324B715E" w14:textId="520E3F4F">
      <w:r>
        <w:t>Kaavio 19. Ikäihmisten elämän osa-alueet, joihin he kaipaavat eniten muutoksia.</w:t>
      </w:r>
    </w:p>
    <w:p w:rsidR="00317DEB" w:rsidRPr="006E1B6C" w:rsidP="00317DEB" w14:paraId="70A5B885" w14:textId="57344977">
      <w:pPr>
        <w:rPr>
          <w:rFonts w:ascii="Muli Light" w:hAnsi="Muli Light"/>
        </w:rPr>
      </w:pPr>
      <w:r w:rsidRPr="006E1B6C">
        <w:rPr>
          <w:rFonts w:ascii="Muli Light" w:hAnsi="Muli Light"/>
        </w:rPr>
        <w:t>Vastanneista ikä</w:t>
      </w:r>
      <w:r>
        <w:rPr>
          <w:rFonts w:ascii="Muli Light" w:hAnsi="Muli Light"/>
        </w:rPr>
        <w:t>ihmisistä eniten muutosta kaivattiin kehonterveyteen, rahan riittävyyteen ark</w:t>
      </w:r>
      <w:r w:rsidR="007C409E">
        <w:rPr>
          <w:rFonts w:ascii="Muli Light" w:hAnsi="Muli Light"/>
        </w:rPr>
        <w:t xml:space="preserve">een ja peruselämään. Muutosta kaivattiin myös muuhun turvallisuuden tunteeseen. </w:t>
      </w:r>
      <w:r w:rsidR="00311A30">
        <w:rPr>
          <w:rFonts w:ascii="Muli Light" w:hAnsi="Muli Light"/>
        </w:rPr>
        <w:t>Kyselyssä muulla turvallisuuden tunteella tarkoitettiin e</w:t>
      </w:r>
      <w:r w:rsidRPr="00311A30" w:rsidR="00311A30">
        <w:rPr>
          <w:rFonts w:ascii="Muli Light" w:hAnsi="Muli Light"/>
        </w:rPr>
        <w:t>simerkiksi asuinympäristön ja maailmantilanteen turvallisuu</w:t>
      </w:r>
      <w:r w:rsidR="00311A30">
        <w:rPr>
          <w:rFonts w:ascii="Muli Light" w:hAnsi="Muli Light"/>
        </w:rPr>
        <w:t xml:space="preserve">tta. Muutos tarpeita tunnistettiin myös ihmissuhteissa sekä avun ja palveluiden saamisessa silloin, kun niitä tarvitsee. </w:t>
      </w:r>
      <w:r w:rsidR="00C707E2">
        <w:rPr>
          <w:rFonts w:ascii="Muli Light" w:hAnsi="Muli Light"/>
        </w:rPr>
        <w:t>Myös asumiseen kaivattiin muutoksia, joskin valtaosa vastaajista koki tyytyväisyyttä vastaavaan elämän osa-alueeseen.</w:t>
      </w:r>
    </w:p>
    <w:p w:rsidR="001D13F9" w:rsidP="008B399F" w14:paraId="57C4AFF1" w14:textId="5C5597FA"/>
    <w:p w:rsidR="00317DEB" w:rsidP="008B399F" w14:paraId="75F02EF4" w14:textId="77777777"/>
    <w:p w:rsidR="00317DEB" w:rsidP="008B399F" w14:paraId="13A00F16" w14:textId="77777777"/>
    <w:p w:rsidR="00A40882" w:rsidP="008B399F" w14:paraId="0B2F886E" w14:textId="77777777"/>
    <w:p w:rsidR="008A6956" w:rsidP="008B399F" w14:paraId="2EB6C5B4" w14:textId="77777777"/>
    <w:p w:rsidR="00A40882" w:rsidP="00A40882" w14:paraId="6486C799" w14:textId="41671809">
      <w:pPr>
        <w:pStyle w:val="Heading1"/>
      </w:pPr>
      <w:bookmarkStart w:id="18" w:name="_Toc195614046"/>
      <w:r>
        <w:t>Yhteenveto hyvinvoinnin tilasta</w:t>
      </w:r>
      <w:bookmarkEnd w:id="18"/>
      <w:r>
        <w:t xml:space="preserve"> </w:t>
      </w:r>
    </w:p>
    <w:p w:rsidR="00895327" w:rsidRPr="00895327" w:rsidP="00895327" w14:paraId="04BDC31B" w14:textId="77777777">
      <w:pPr>
        <w:rPr>
          <w:rFonts w:ascii="Muli Light" w:hAnsi="Muli Light"/>
        </w:rPr>
      </w:pPr>
      <w:r w:rsidRPr="00895327">
        <w:rPr>
          <w:rFonts w:ascii="Muli Light" w:hAnsi="Muli Light"/>
        </w:rPr>
        <w:t xml:space="preserve">Ylivieskan väestön hyvinvointia tarkasteltiin eri ikäryhmien näkökulmasta laajassa hyvinvointikertomuksessa. Tarkastelu perustuu sekä tilastoihin että kyselytutkimuksiin, kuten kouluterveyskyselyihin, </w:t>
      </w:r>
      <w:r w:rsidRPr="00895327">
        <w:rPr>
          <w:rFonts w:ascii="Muli Light" w:hAnsi="Muli Light"/>
        </w:rPr>
        <w:t>Zekkipro</w:t>
      </w:r>
      <w:r w:rsidRPr="00895327">
        <w:rPr>
          <w:rFonts w:ascii="Muli Light" w:hAnsi="Muli Light"/>
        </w:rPr>
        <w:t>- ja MAE-kyselyihin. Kokonaisuutena hyvinvoinnissa on nähtävissä sekä myönteisiä kehitysaskeleita että huolta herättäviä ilmiöitä.</w:t>
      </w:r>
    </w:p>
    <w:p w:rsidR="00895327" w:rsidRPr="00895327" w:rsidP="00895327" w14:paraId="7EF28F16" w14:textId="77777777">
      <w:pPr>
        <w:rPr>
          <w:rFonts w:ascii="Muli Light" w:hAnsi="Muli Light"/>
          <w:b/>
          <w:bCs/>
        </w:rPr>
      </w:pPr>
      <w:r w:rsidRPr="00895327">
        <w:rPr>
          <w:rFonts w:ascii="Muli Light" w:hAnsi="Muli Light"/>
          <w:b/>
          <w:bCs/>
        </w:rPr>
        <w:t>Lapset ja nuoret</w:t>
      </w:r>
    </w:p>
    <w:p w:rsidR="00895327" w:rsidRPr="00895327" w:rsidP="00895327" w14:paraId="3A684C9B" w14:textId="77777777">
      <w:pPr>
        <w:rPr>
          <w:rFonts w:ascii="Muli Light" w:hAnsi="Muli Light"/>
        </w:rPr>
      </w:pPr>
      <w:r w:rsidRPr="00895327">
        <w:rPr>
          <w:rFonts w:ascii="Muli Light" w:hAnsi="Muli Light"/>
        </w:rPr>
        <w:t>Nuorimpien, 7–9-vuotiaiden, joukossa tyytyväisyys omaan elämään on korkeaa. Valtaosa kokee olonsa turvalliseksi, viihtyy kotona ja koulumatkat sujuvat hyvin. Myös ystävyyssuhteisiin ollaan tyytyväisiä. Huolta herättää kuitenkin se, että vain alle 38 % jaksaa herätä hyvin kouluun, ja noin 44 % ei ole tyytyväisiä aamu- ja iltatoimiensa sujuvuuteen. Pojat kokivat enemmän tyytymättömyyttä harrastusmahdollisuuksiin kuin tytöt.</w:t>
      </w:r>
    </w:p>
    <w:p w:rsidR="00895327" w:rsidRPr="00895327" w:rsidP="00895327" w14:paraId="4E4FBBD6" w14:textId="77777777">
      <w:pPr>
        <w:rPr>
          <w:rFonts w:ascii="Muli Light" w:hAnsi="Muli Light"/>
        </w:rPr>
      </w:pPr>
      <w:r w:rsidRPr="00895327">
        <w:rPr>
          <w:rFonts w:ascii="Muli Light" w:hAnsi="Muli Light"/>
        </w:rPr>
        <w:t>10–13-vuotiaiden keskuudessa tyytyväisyys moniin elämänalueisiin laski. Kotona ja kavereiden kanssa viihdyttiin edelleen hyvin, mutta kouluviihtyvyys oli heikkoa ja vain alle puolet koki jaksavansa hyvin ponnistella vaikeuksien voittamiseksi. Tytöillä nousi esiin enemmän tyytymättömyyttä itsetuntoon ja yleiseen elämänlaatuun kuin pojilla.</w:t>
      </w:r>
    </w:p>
    <w:p w:rsidR="00895327" w:rsidRPr="00895327" w:rsidP="00895327" w14:paraId="63E5DF4D" w14:textId="77777777">
      <w:pPr>
        <w:rPr>
          <w:rFonts w:ascii="Muli Light" w:hAnsi="Muli Light"/>
        </w:rPr>
      </w:pPr>
      <w:r w:rsidRPr="00895327">
        <w:rPr>
          <w:rFonts w:ascii="Muli Light" w:hAnsi="Muli Light"/>
        </w:rPr>
        <w:t>14–17-vuotiaat nuoret kokivat yleisesti tyytyväisyyttä perheeseen, ystäviin ja asumisoloihin. Kuitenkin sukupuolten välillä oli merkittäviä eroja: tytöistä vain noin kolmasosa oli tyytyväisiä itsetuntoonsa ja omaan kykyynsä selviytyä haasteista. Lisäksi tytöillä korostui tyytymättömyys terveyteen ja mielenterveyteen — lähes kolmasosa koki pitkäaikaista psyykkistä oireilua tai sairautta.</w:t>
      </w:r>
    </w:p>
    <w:p w:rsidR="00895327" w:rsidRPr="00895327" w:rsidP="00895327" w14:paraId="04B46FA8" w14:textId="77777777">
      <w:pPr>
        <w:rPr>
          <w:rFonts w:ascii="Muli Light" w:hAnsi="Muli Light"/>
          <w:b/>
          <w:bCs/>
        </w:rPr>
      </w:pPr>
      <w:r w:rsidRPr="00895327">
        <w:rPr>
          <w:rFonts w:ascii="Muli Light" w:hAnsi="Muli Light"/>
          <w:b/>
          <w:bCs/>
        </w:rPr>
        <w:t>Työikäiset</w:t>
      </w:r>
    </w:p>
    <w:p w:rsidR="00895327" w:rsidRPr="00895327" w:rsidP="00895327" w14:paraId="192C3BFA" w14:textId="77777777">
      <w:pPr>
        <w:rPr>
          <w:rFonts w:ascii="Muli Light" w:hAnsi="Muli Light"/>
        </w:rPr>
      </w:pPr>
      <w:r w:rsidRPr="00895327">
        <w:rPr>
          <w:rFonts w:ascii="Muli Light" w:hAnsi="Muli Light"/>
        </w:rPr>
        <w:t>Nuorista työikäisistä (18–29 v) suurin osa koki tyytyväisyyttä läheisiin ihmissuhteisiin, arjen hallintaan ja kodin turvallisuuteen. Eniten tyytymättömyyttä ilmeni taloudellisessa tilanteessa, rakennetussa ympäristössä ja palveluiden saavutettavuudessa. Muutostoiveita kohdistui rahan riittävyyteen, työelämävalmiuksiin, liikuntaan ja mielenterveyteen.</w:t>
      </w:r>
    </w:p>
    <w:p w:rsidR="002807DB" w:rsidP="00895327" w14:paraId="2EE13874" w14:textId="77777777">
      <w:pPr>
        <w:rPr>
          <w:rFonts w:ascii="Muli Light" w:hAnsi="Muli Light"/>
        </w:rPr>
      </w:pPr>
      <w:r w:rsidRPr="00895327">
        <w:rPr>
          <w:rFonts w:ascii="Muli Light" w:hAnsi="Muli Light"/>
        </w:rPr>
        <w:t>Vanhemmat työikäiset (30–64 v) kokivat hyvinvointia monella osa-alueella, mutta erityisesti mielenterveysperusteisten sairauspäivärahakäyttäjien määrän kasvu sekä yksinasuvien lisääntyminen herättävät huolta. Työllisyystilanteessa oli havaittavissa positiivista kehitystä, mutta edelleen rakennetyöttömyys on haaste erityisesti vaikeasti työllistyvien osalta.</w:t>
      </w:r>
    </w:p>
    <w:p w:rsidR="002807DB" w:rsidP="00895327" w14:paraId="4E1D015D" w14:textId="397B1195">
      <w:pPr>
        <w:rPr>
          <w:rFonts w:ascii="Muli Light" w:hAnsi="Muli Light"/>
        </w:rPr>
      </w:pPr>
      <w:r>
        <w:rPr>
          <w:rFonts w:ascii="Muli Light" w:hAnsi="Muli Light"/>
        </w:rPr>
        <w:t>Työikäisillä (30–64 v) y</w:t>
      </w:r>
      <w:r>
        <w:rPr>
          <w:rFonts w:ascii="Muli Light" w:hAnsi="Muli Light"/>
        </w:rPr>
        <w:t xml:space="preserve">leisin </w:t>
      </w:r>
      <w:r w:rsidRPr="006A011F">
        <w:rPr>
          <w:rFonts w:ascii="Muli Light" w:hAnsi="Muli Light"/>
        </w:rPr>
        <w:t>muutostarve kohdistui rahan riittävyyteen arjessa ja peruselämässä, jonka nosti esiin 29 % vastaajista. Tämä korostaa taloudellisen turvan merkitystä ja sitä, kuinka suuri osa kokee nykyisen taloudellisen tilanteensa riittämättömäksi.</w:t>
      </w:r>
    </w:p>
    <w:p w:rsidR="00037664" w:rsidRPr="00037664" w:rsidP="00037664" w14:paraId="4496A480" w14:textId="77777777">
      <w:pPr>
        <w:rPr>
          <w:rFonts w:ascii="Muli Light" w:hAnsi="Muli Light"/>
        </w:rPr>
      </w:pPr>
      <w:r w:rsidRPr="00037664">
        <w:rPr>
          <w:rFonts w:ascii="Muli Light" w:hAnsi="Muli Light"/>
        </w:rPr>
        <w:t>Toiseksi eniten muutosta kaivattiin kehon terveyteen (20 %) sekä työelämään tai valmiuteen työelämään (17 %). Näiden jälkeen merkittäviä osa-alueita olivat myös ihmissuhteet (16 %) sekä avun ja palveluiden saatavuus silloin, kun niitä tarvitaan (15 %).</w:t>
      </w:r>
    </w:p>
    <w:p w:rsidR="00037664" w:rsidRPr="00037664" w:rsidP="00037664" w14:paraId="62319C56" w14:textId="429ACACF">
      <w:pPr>
        <w:rPr>
          <w:rFonts w:ascii="Muli Light" w:hAnsi="Muli Light"/>
        </w:rPr>
      </w:pPr>
      <w:r w:rsidRPr="00037664">
        <w:rPr>
          <w:rFonts w:ascii="Muli Light" w:hAnsi="Muli Light"/>
        </w:rPr>
        <w:t>Myös liikunta ja fyysinen aktiivisuus sekä mielenterveys ja hyvinvointi nousivat esiin molempien saadessa 12 % maininnoista. Tämä osoittaa, että sekä fyysinen että psyykkinen hyvinvointi ovat monelle työikäiselle kehittämisen kohteita.</w:t>
      </w:r>
      <w:r w:rsidR="00014FF3">
        <w:rPr>
          <w:rFonts w:ascii="Muli Light" w:hAnsi="Muli Light"/>
        </w:rPr>
        <w:t xml:space="preserve"> </w:t>
      </w:r>
      <w:r w:rsidRPr="00014FF3" w:rsidR="00014FF3">
        <w:rPr>
          <w:rFonts w:ascii="Muli Light" w:hAnsi="Muli Light"/>
        </w:rPr>
        <w:t>Yhteenvetona voidaan todeta, että työikäisten muutostarpeet painottuvat selvästi taloudelliseen pärjäämiseen, terveyteen, työllisyyteen ja ihmissuhteisiin.</w:t>
      </w:r>
    </w:p>
    <w:p w:rsidR="00895327" w:rsidRPr="00895327" w:rsidP="00895327" w14:paraId="60A2B596" w14:textId="77777777">
      <w:pPr>
        <w:rPr>
          <w:rFonts w:ascii="Muli Light" w:hAnsi="Muli Light"/>
          <w:b/>
          <w:bCs/>
        </w:rPr>
      </w:pPr>
      <w:r w:rsidRPr="00895327">
        <w:rPr>
          <w:rFonts w:ascii="Muli Light" w:hAnsi="Muli Light"/>
          <w:b/>
          <w:bCs/>
        </w:rPr>
        <w:t>Ikäihmiset</w:t>
      </w:r>
    </w:p>
    <w:p w:rsidR="00895327" w:rsidP="00895327" w14:paraId="5D1D340D" w14:textId="0B5ED6E5">
      <w:pPr>
        <w:rPr>
          <w:rFonts w:ascii="Muli Light" w:hAnsi="Muli Light"/>
          <w:color w:val="FF0000"/>
        </w:rPr>
      </w:pPr>
      <w:r w:rsidRPr="00895327">
        <w:rPr>
          <w:rFonts w:ascii="Muli Light" w:hAnsi="Muli Light"/>
        </w:rPr>
        <w:t>Ikäihmiset (65+) kokivat pääosin tyytyväisyyttä arjen sujuvuuteen, sosiaalisiin suhteisiin ja kotona pärjäämiseen. Kaatumisiin liittyvät hoitojaksot ja lonkkamurtumat ovat vähentyneet, ja senioritoiminta on aktiivista ja monipuolista. Haasteina korostuvat väestön ikääntyminen ja huoltosuhteen heikkeneminen. Myös yksinäisyys voi korostua — yksinasuvien osuus 75 vuotta täyttäneistä on korkea (n. 44 %).</w:t>
      </w:r>
      <w:r w:rsidR="00216580">
        <w:rPr>
          <w:rFonts w:ascii="Muli Light" w:hAnsi="Muli Light"/>
        </w:rPr>
        <w:t xml:space="preserve"> </w:t>
      </w:r>
    </w:p>
    <w:p w:rsidR="00885CC0" w:rsidP="00895327" w14:paraId="11B9E6A0" w14:textId="066F2ABE">
      <w:pPr>
        <w:rPr>
          <w:rFonts w:ascii="Muli Light" w:hAnsi="Muli Light"/>
        </w:rPr>
      </w:pPr>
      <w:r w:rsidRPr="00885CC0">
        <w:rPr>
          <w:rFonts w:ascii="Muli Light" w:hAnsi="Muli Light"/>
        </w:rPr>
        <w:t>Mi</w:t>
      </w:r>
      <w:r>
        <w:rPr>
          <w:rFonts w:ascii="Muli Light" w:hAnsi="Muli Light"/>
        </w:rPr>
        <w:t>nun arkeni ja elämäni - kyselyn perusteella,</w:t>
      </w:r>
      <w:r w:rsidR="00721F07">
        <w:rPr>
          <w:rFonts w:ascii="Muli Light" w:hAnsi="Muli Light"/>
        </w:rPr>
        <w:t xml:space="preserve"> </w:t>
      </w:r>
      <w:r w:rsidRPr="00721F07" w:rsidR="00721F07">
        <w:rPr>
          <w:rFonts w:ascii="Muli Light" w:hAnsi="Muli Light"/>
        </w:rPr>
        <w:t>kehon terveys nousi esiin keskeisimpänä muutostarpeena: 14 % vastaajista ilmoitti kaipaavansa siihen muutosta. Toiseksi tärkeimpinä teemoina nähtiin rahan riittävyys arjessa ja peruselämässä (12 %) sekä yleinen turvallisuuden tunne (12 %). Näistä ilmenee, että sekä fyysinen hyvinvointi että taloudellinen ja henkinen turvallisuus ovat ikäihmisille merkittäviä huolenaiheita.</w:t>
      </w:r>
      <w:r>
        <w:rPr>
          <w:rFonts w:ascii="Muli Light" w:hAnsi="Muli Light"/>
        </w:rPr>
        <w:t xml:space="preserve"> </w:t>
      </w:r>
    </w:p>
    <w:p w:rsidR="00721F07" w:rsidP="00895327" w14:paraId="0D2B9C0D" w14:textId="1BEB145D">
      <w:pPr>
        <w:rPr>
          <w:rFonts w:ascii="Muli Light" w:hAnsi="Muli Light"/>
        </w:rPr>
      </w:pPr>
      <w:r w:rsidRPr="00302787">
        <w:rPr>
          <w:rFonts w:ascii="Muli Light" w:hAnsi="Muli Light"/>
        </w:rPr>
        <w:t>Ihmissuhteet (11 %) sekä avun ja palveluiden saatavuus tarvittaessa (9 %) olivat myös keskeisiä elämänalueita, joihin toivottiin parannuksia. Myös asuminen (9 %), turvallisuus läheisissä ihmissuhteissa (8 %) ja rakennettu ympäristö (8 %) saivat mainintoja. Nämä havainnot korostavat tarvetta turvalliselle, toimivalle ja sosiaalisesti rikkaalle asuinympäristölle.</w:t>
      </w:r>
    </w:p>
    <w:p w:rsidR="009E0AB1" w:rsidRPr="00885CC0" w:rsidP="00895327" w14:paraId="0B35E2CB" w14:textId="06A4B696">
      <w:pPr>
        <w:rPr>
          <w:rFonts w:ascii="Muli Light" w:hAnsi="Muli Light"/>
        </w:rPr>
      </w:pPr>
      <w:r w:rsidRPr="009E0AB1">
        <w:rPr>
          <w:rFonts w:ascii="Muli Light" w:hAnsi="Muli Light"/>
        </w:rPr>
        <w:t>Ikäihmisillä muutostarpeet painottuvat erityisesti terveyteen, taloudelliseen turvallisuuteen, sosiaalisiin suhteisiin ja asumisen laatuun. Tulokset osoittavat, että arjessa selviytyminen, fyysinen kunto sekä turvallinen, sosiaalinen ja palveluiltaan saavutettava ympäristö ovat ikäihmisten hyvinvoinnin kannalta keskeisiä kehittämiskohteita.</w:t>
      </w:r>
    </w:p>
    <w:p w:rsidR="00885CC0" w:rsidRPr="00895327" w:rsidP="00895327" w14:paraId="2B22290D" w14:textId="77777777">
      <w:pPr>
        <w:rPr>
          <w:rFonts w:ascii="Muli Light" w:hAnsi="Muli Light"/>
          <w:color w:val="FF0000"/>
        </w:rPr>
      </w:pPr>
    </w:p>
    <w:p w:rsidR="00895327" w:rsidRPr="00895327" w:rsidP="00895327" w14:paraId="4462BA87" w14:textId="77777777">
      <w:pPr>
        <w:rPr>
          <w:rFonts w:ascii="Muli Light" w:hAnsi="Muli Light"/>
          <w:b/>
          <w:bCs/>
        </w:rPr>
      </w:pPr>
      <w:r w:rsidRPr="00895327">
        <w:rPr>
          <w:rFonts w:ascii="Muli Light" w:hAnsi="Muli Light"/>
          <w:b/>
          <w:bCs/>
        </w:rPr>
        <w:t>Ennaltaehkäisevä päihdetyö</w:t>
      </w:r>
    </w:p>
    <w:p w:rsidR="00895327" w:rsidP="00895327" w14:paraId="1A9AA4C9" w14:textId="77777777">
      <w:pPr>
        <w:rPr>
          <w:rFonts w:ascii="Muli Light" w:hAnsi="Muli Light"/>
        </w:rPr>
      </w:pPr>
      <w:r w:rsidRPr="00895327">
        <w:rPr>
          <w:rFonts w:ascii="Muli Light" w:hAnsi="Muli Light"/>
        </w:rPr>
        <w:t xml:space="preserve">Päihteiden käyttö nuorten keskuudessa on pääosin laskussa, erityisesti alkoholin ja tupakkatuotteiden osalta. Kannabiksen ja nuuskan käyttö on kuitenkin edelleen nousussa, erityisesti tyttöjen keskuudessa. Positiivista kehitystä näkyy raittiuden lisääntymisessä. Ehkäisevää päihdetyötä tehdään kouluissa yhteistyössä </w:t>
      </w:r>
      <w:r w:rsidRPr="00895327">
        <w:rPr>
          <w:rFonts w:ascii="Muli Light" w:hAnsi="Muli Light"/>
        </w:rPr>
        <w:t>Pohteen</w:t>
      </w:r>
      <w:r w:rsidRPr="00895327">
        <w:rPr>
          <w:rFonts w:ascii="Muli Light" w:hAnsi="Muli Light"/>
        </w:rPr>
        <w:t xml:space="preserve"> kanssa. Päihdeohjelma on laadittu myös kaupungin työntekijöitä varten. Ylivieska on käynnistänyt Savuton kunta -prosessin, joka tähtää savuttomuuden saavuttamiseen vuoden 2025 aikana.</w:t>
      </w:r>
    </w:p>
    <w:p w:rsidR="009E0AB1" w:rsidP="00895327" w14:paraId="20D7EAE4" w14:textId="77777777">
      <w:pPr>
        <w:rPr>
          <w:rFonts w:ascii="Muli Light" w:hAnsi="Muli Light"/>
        </w:rPr>
      </w:pPr>
    </w:p>
    <w:p w:rsidR="009E0AB1" w:rsidP="00895327" w14:paraId="3AC2DAD3" w14:textId="77777777">
      <w:pPr>
        <w:rPr>
          <w:rFonts w:ascii="Muli Light" w:hAnsi="Muli Light"/>
        </w:rPr>
      </w:pPr>
    </w:p>
    <w:p w:rsidR="009E0AB1" w:rsidP="00895327" w14:paraId="34CD7A90" w14:textId="77777777">
      <w:pPr>
        <w:rPr>
          <w:rFonts w:ascii="Muli Light" w:hAnsi="Muli Light"/>
        </w:rPr>
      </w:pPr>
    </w:p>
    <w:p w:rsidR="009E0AB1" w:rsidP="00895327" w14:paraId="404415DE" w14:textId="77777777">
      <w:pPr>
        <w:rPr>
          <w:rFonts w:ascii="Muli Light" w:hAnsi="Muli Light"/>
        </w:rPr>
      </w:pPr>
    </w:p>
    <w:p w:rsidR="009E0AB1" w:rsidP="00895327" w14:paraId="372A5181" w14:textId="77777777">
      <w:pPr>
        <w:rPr>
          <w:rFonts w:ascii="Muli Light" w:hAnsi="Muli Light"/>
        </w:rPr>
      </w:pPr>
    </w:p>
    <w:p w:rsidR="009E0AB1" w:rsidRPr="00895327" w:rsidP="00895327" w14:paraId="3AAD2ED0" w14:textId="77777777">
      <w:pPr>
        <w:rPr>
          <w:rFonts w:ascii="Muli Light" w:hAnsi="Muli Light"/>
        </w:rPr>
      </w:pPr>
    </w:p>
    <w:p w:rsidR="00A40882" w:rsidP="00A40882" w14:paraId="2BB1A219" w14:textId="77777777"/>
    <w:p w:rsidR="00A40882" w:rsidP="00A40882" w14:paraId="3586942D" w14:textId="77777777"/>
    <w:p w:rsidR="008A4975" w:rsidP="008A4975" w14:paraId="26BF8367" w14:textId="73E05929">
      <w:pPr>
        <w:pStyle w:val="Heading1"/>
      </w:pPr>
      <w:bookmarkStart w:id="19" w:name="_Toc195614047"/>
      <w:r>
        <w:t xml:space="preserve">Hyvinvoinnin edistämisen suunnitelma </w:t>
      </w:r>
      <w:r w:rsidR="004C61EC">
        <w:t>2025–2028</w:t>
      </w:r>
      <w:bookmarkEnd w:id="19"/>
      <w:r>
        <w:t xml:space="preserve"> </w:t>
      </w:r>
    </w:p>
    <w:p w:rsidR="00A40882" w:rsidP="00A40882" w14:paraId="28FB003D" w14:textId="506AA818"/>
    <w:p w:rsidR="006E4366" w:rsidRPr="006E4366" w:rsidP="006E4366" w14:paraId="6E58B57D" w14:textId="77777777">
      <w:pPr>
        <w:rPr>
          <w:rFonts w:ascii="Muli Light" w:hAnsi="Muli Light"/>
        </w:rPr>
      </w:pPr>
      <w:r w:rsidRPr="006E4366">
        <w:rPr>
          <w:rFonts w:ascii="Muli Light" w:hAnsi="Muli Light"/>
        </w:rPr>
        <w:t>Hyvinvoinnin edistämisen suunnitelma on kunnan strateginen asiakirja, jonka tarkoituksena on ohjata ja tukea kuntalaisten terveyden, hyvinvoinnin ja turvallisuuden edistämistä sekä ennaltaehkäistä ongelmia. Suunnitelma perustuu ajankohtaiseen tietoon kuntalaisten hyvinvoinnin tilasta ja tarpeista, ja sen pohjalta määritellään tavoitteet sekä toimenpiteet hyvinvoinnin vahvistamiseksi.</w:t>
      </w:r>
    </w:p>
    <w:p w:rsidR="006E4366" w:rsidP="006E4366" w14:paraId="5C37811B" w14:textId="4B93957C">
      <w:pPr>
        <w:rPr>
          <w:rFonts w:ascii="Muli Light" w:hAnsi="Muli Light"/>
        </w:rPr>
      </w:pPr>
      <w:r w:rsidRPr="006E4366">
        <w:rPr>
          <w:rFonts w:ascii="Muli Light" w:hAnsi="Muli Light"/>
        </w:rPr>
        <w:t>Suunnitelma tukee kunnan eri toimialojen välistä yhteistyötä, tehostaa resurssien kohdentamista ja toimii osana kunnan hyvinvointijohtamista. Se edistää tavoitteellista ja vaikuttavaa toimintaa sekä vahvistaa yhdenvertaisuutta ja hyvinvointieroja kaventavaa työotetta. Suunnitelman toteutumista seurataan ja arvioidaan säännöllisesti osana kunnan strategista johtamista.</w:t>
      </w:r>
      <w:r w:rsidR="0022124E">
        <w:rPr>
          <w:rFonts w:ascii="Muli Light" w:hAnsi="Muli Light"/>
        </w:rPr>
        <w:t xml:space="preserve"> </w:t>
      </w:r>
      <w:r w:rsidRPr="0022124E" w:rsidR="0022124E">
        <w:rPr>
          <w:rFonts w:ascii="Muli Light" w:hAnsi="Muli Light"/>
        </w:rPr>
        <w:t>Suunnitelma on lakisääteinen osa kuntien hyvinvoinnin ja terveyden edistämistä (mm. kuntalaki ja terveydenhuoltolaki). Se on myös osa laajempaa hyvinvointijohtamista kunnassa.</w:t>
      </w:r>
    </w:p>
    <w:p w:rsidR="0022124E" w:rsidRPr="006E4366" w:rsidP="006E4366" w14:paraId="1DE09539" w14:textId="143789AE">
      <w:pPr>
        <w:rPr>
          <w:rFonts w:ascii="Muli Light" w:hAnsi="Muli Light"/>
        </w:rPr>
      </w:pPr>
      <w:r>
        <w:rPr>
          <w:rFonts w:ascii="Muli Light" w:hAnsi="Muli Light"/>
        </w:rPr>
        <w:t xml:space="preserve">Ylivieskan hyvinvoinnin edistämisen suunnitelma tullaan laatimaan syksyn 2025 aikana. </w:t>
      </w:r>
      <w:r w:rsidR="00DE1A88">
        <w:rPr>
          <w:rFonts w:ascii="Muli Light" w:hAnsi="Muli Light"/>
        </w:rPr>
        <w:t xml:space="preserve">Hyvinvoinnin edistämisen suunnitelman pohjana tulee toimimaan tämän laajan hyvinvointikertomuksen sisältämä tietopohja. Hyvinvoinnin edistämisen suunnitelman </w:t>
      </w:r>
      <w:r w:rsidR="00352A8F">
        <w:rPr>
          <w:rFonts w:ascii="Muli Light" w:hAnsi="Muli Light"/>
        </w:rPr>
        <w:t xml:space="preserve">laatimisesta vastaa kaupungin </w:t>
      </w:r>
      <w:r w:rsidR="00352A8F">
        <w:rPr>
          <w:rFonts w:ascii="Muli Light" w:hAnsi="Muli Light"/>
        </w:rPr>
        <w:t>hyte</w:t>
      </w:r>
      <w:r w:rsidR="00352A8F">
        <w:rPr>
          <w:rFonts w:ascii="Muli Light" w:hAnsi="Muli Light"/>
        </w:rPr>
        <w:t xml:space="preserve">-työryhmä. Osana hyvinvoinnin edistämisen suunnitelmaa </w:t>
      </w:r>
      <w:r w:rsidR="00C41D3B">
        <w:rPr>
          <w:rFonts w:ascii="Muli Light" w:hAnsi="Muli Light"/>
        </w:rPr>
        <w:t>luodaan Ylivieskan kaupungin ehkäisevän päihdetyön ohjelma.</w:t>
      </w:r>
    </w:p>
    <w:p w:rsidR="006E4366" w:rsidP="00A40882" w14:paraId="14A5ECEB" w14:textId="77777777"/>
    <w:p w:rsidR="006E4366" w:rsidP="00A40882" w14:paraId="61358B9D" w14:textId="77777777"/>
    <w:sectPr>
      <w:headerReference w:type="default" r:id="rId29"/>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uli Light">
    <w:panose1 w:val="00000000000000000000"/>
    <w:charset w:val="4D"/>
    <w:family w:val="auto"/>
    <w:pitch w:val="variable"/>
    <w:sig w:usb0="A00000FF" w:usb1="5000204B" w:usb2="00000000" w:usb3="00000000" w:csb0="00000193"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095983173"/>
      <w:docPartObj>
        <w:docPartGallery w:val="Page Numbers (Top of Page)"/>
        <w:docPartUnique/>
      </w:docPartObj>
    </w:sdtPr>
    <w:sdtContent>
      <w:p w:rsidR="00BB23DF" w14:paraId="384CD36D" w14:textId="208B723A">
        <w:pPr>
          <w:pStyle w:val="Header"/>
          <w:jc w:val="right"/>
        </w:pPr>
        <w:r>
          <w:fldChar w:fldCharType="begin"/>
        </w:r>
        <w:r>
          <w:instrText>PAGE   \* MERGEFORMAT</w:instrText>
        </w:r>
        <w:r>
          <w:fldChar w:fldCharType="separate"/>
        </w:r>
        <w:r>
          <w:t>2</w:t>
        </w:r>
        <w:r>
          <w:fldChar w:fldCharType="end"/>
        </w:r>
      </w:p>
    </w:sdtContent>
  </w:sdt>
  <w:p w:rsidR="00BB23DF" w14:paraId="535DB12A"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16A035F2"/>
    <w:multiLevelType w:val="hybridMultilevel"/>
    <w:tmpl w:val="6F4A0C8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
    <w:nsid w:val="173574F3"/>
    <w:multiLevelType w:val="hybridMultilevel"/>
    <w:tmpl w:val="15D623E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82B689F"/>
    <w:multiLevelType w:val="hybridMultilevel"/>
    <w:tmpl w:val="AD28653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D190D5C"/>
    <w:multiLevelType w:val="hybridMultilevel"/>
    <w:tmpl w:val="6B5AE93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
    <w:nsid w:val="1E1B275A"/>
    <w:multiLevelType w:val="hybridMultilevel"/>
    <w:tmpl w:val="D79C16A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3E3365BD"/>
    <w:multiLevelType w:val="hybridMultilevel"/>
    <w:tmpl w:val="A8C87F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56897E5B"/>
    <w:multiLevelType w:val="hybridMultilevel"/>
    <w:tmpl w:val="B98E277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
    <w:nsid w:val="5B633C62"/>
    <w:multiLevelType w:val="hybridMultilevel"/>
    <w:tmpl w:val="01069BA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
    <w:nsid w:val="5B82625B"/>
    <w:multiLevelType w:val="hybridMultilevel"/>
    <w:tmpl w:val="AC62C2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9">
    <w:nsid w:val="5FB73B1C"/>
    <w:multiLevelType w:val="hybridMultilevel"/>
    <w:tmpl w:val="D8D0362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0">
    <w:nsid w:val="659A16BA"/>
    <w:multiLevelType w:val="hybridMultilevel"/>
    <w:tmpl w:val="36CA5CD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
    <w:nsid w:val="66FB6E1A"/>
    <w:multiLevelType w:val="hybridMultilevel"/>
    <w:tmpl w:val="6108F246"/>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2">
    <w:nsid w:val="68E731AF"/>
    <w:multiLevelType w:val="hybridMultilevel"/>
    <w:tmpl w:val="90FC816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3">
    <w:nsid w:val="6D8F4603"/>
    <w:multiLevelType w:val="hybridMultilevel"/>
    <w:tmpl w:val="6CBC019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16cid:durableId="1614903557">
    <w:abstractNumId w:val="0"/>
  </w:num>
  <w:num w:numId="2" w16cid:durableId="1093622632">
    <w:abstractNumId w:val="9"/>
  </w:num>
  <w:num w:numId="3" w16cid:durableId="528300614">
    <w:abstractNumId w:val="6"/>
  </w:num>
  <w:num w:numId="4" w16cid:durableId="719985397">
    <w:abstractNumId w:val="8"/>
  </w:num>
  <w:num w:numId="5" w16cid:durableId="835996319">
    <w:abstractNumId w:val="13"/>
  </w:num>
  <w:num w:numId="6" w16cid:durableId="1470971566">
    <w:abstractNumId w:val="7"/>
  </w:num>
  <w:num w:numId="7" w16cid:durableId="788354797">
    <w:abstractNumId w:val="3"/>
  </w:num>
  <w:num w:numId="8" w16cid:durableId="589656294">
    <w:abstractNumId w:val="12"/>
  </w:num>
  <w:num w:numId="9" w16cid:durableId="961619575">
    <w:abstractNumId w:val="10"/>
  </w:num>
  <w:num w:numId="10" w16cid:durableId="502553106">
    <w:abstractNumId w:val="4"/>
  </w:num>
  <w:num w:numId="11" w16cid:durableId="1241062418">
    <w:abstractNumId w:val="2"/>
  </w:num>
  <w:num w:numId="12" w16cid:durableId="883172279">
    <w:abstractNumId w:val="11"/>
  </w:num>
  <w:num w:numId="13" w16cid:durableId="1901281328">
    <w:abstractNumId w:val="5"/>
  </w:num>
  <w:num w:numId="14" w16cid:durableId="1166861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012"/>
    <w:rsid w:val="0000069F"/>
    <w:rsid w:val="00003147"/>
    <w:rsid w:val="000062DB"/>
    <w:rsid w:val="000071FA"/>
    <w:rsid w:val="000106BB"/>
    <w:rsid w:val="0001123E"/>
    <w:rsid w:val="00012E0A"/>
    <w:rsid w:val="0001484D"/>
    <w:rsid w:val="00014FF3"/>
    <w:rsid w:val="00017941"/>
    <w:rsid w:val="000224B7"/>
    <w:rsid w:val="00022661"/>
    <w:rsid w:val="00023266"/>
    <w:rsid w:val="000257D9"/>
    <w:rsid w:val="00027379"/>
    <w:rsid w:val="000310B5"/>
    <w:rsid w:val="00034600"/>
    <w:rsid w:val="00035709"/>
    <w:rsid w:val="00037664"/>
    <w:rsid w:val="000379B1"/>
    <w:rsid w:val="000408B1"/>
    <w:rsid w:val="000414D8"/>
    <w:rsid w:val="000475F5"/>
    <w:rsid w:val="000516FA"/>
    <w:rsid w:val="00053455"/>
    <w:rsid w:val="00054094"/>
    <w:rsid w:val="0005518F"/>
    <w:rsid w:val="00064D4D"/>
    <w:rsid w:val="000658F5"/>
    <w:rsid w:val="00066887"/>
    <w:rsid w:val="000764B6"/>
    <w:rsid w:val="00083DD8"/>
    <w:rsid w:val="000861A1"/>
    <w:rsid w:val="00090529"/>
    <w:rsid w:val="0009129C"/>
    <w:rsid w:val="000936DF"/>
    <w:rsid w:val="00094494"/>
    <w:rsid w:val="00094FE8"/>
    <w:rsid w:val="00095038"/>
    <w:rsid w:val="000976DA"/>
    <w:rsid w:val="000A0781"/>
    <w:rsid w:val="000A0B90"/>
    <w:rsid w:val="000A1F9E"/>
    <w:rsid w:val="000A23D2"/>
    <w:rsid w:val="000A53C7"/>
    <w:rsid w:val="000A611B"/>
    <w:rsid w:val="000A6B43"/>
    <w:rsid w:val="000B35F5"/>
    <w:rsid w:val="000B5708"/>
    <w:rsid w:val="000B6A7B"/>
    <w:rsid w:val="000B72DA"/>
    <w:rsid w:val="000C05D2"/>
    <w:rsid w:val="000C5777"/>
    <w:rsid w:val="000C5D16"/>
    <w:rsid w:val="000C6641"/>
    <w:rsid w:val="000C7A42"/>
    <w:rsid w:val="000D5747"/>
    <w:rsid w:val="000E04EE"/>
    <w:rsid w:val="000E5C2E"/>
    <w:rsid w:val="000E6644"/>
    <w:rsid w:val="000F1D3B"/>
    <w:rsid w:val="000F3282"/>
    <w:rsid w:val="0010023E"/>
    <w:rsid w:val="0010236C"/>
    <w:rsid w:val="00103F89"/>
    <w:rsid w:val="0010757F"/>
    <w:rsid w:val="00111654"/>
    <w:rsid w:val="00114BBE"/>
    <w:rsid w:val="00127D04"/>
    <w:rsid w:val="001321BB"/>
    <w:rsid w:val="001348DA"/>
    <w:rsid w:val="001365DA"/>
    <w:rsid w:val="00140BDF"/>
    <w:rsid w:val="00144C01"/>
    <w:rsid w:val="00155164"/>
    <w:rsid w:val="00155C79"/>
    <w:rsid w:val="001575FA"/>
    <w:rsid w:val="00162F26"/>
    <w:rsid w:val="00163801"/>
    <w:rsid w:val="00163F4F"/>
    <w:rsid w:val="00164C65"/>
    <w:rsid w:val="001652A3"/>
    <w:rsid w:val="00167EB4"/>
    <w:rsid w:val="001700DC"/>
    <w:rsid w:val="001710B4"/>
    <w:rsid w:val="00177BAA"/>
    <w:rsid w:val="00184F20"/>
    <w:rsid w:val="00187B51"/>
    <w:rsid w:val="001901FC"/>
    <w:rsid w:val="001922C4"/>
    <w:rsid w:val="00192D3B"/>
    <w:rsid w:val="00193870"/>
    <w:rsid w:val="001A14CC"/>
    <w:rsid w:val="001A2C6A"/>
    <w:rsid w:val="001A7D2C"/>
    <w:rsid w:val="001B0B3D"/>
    <w:rsid w:val="001B1568"/>
    <w:rsid w:val="001B2359"/>
    <w:rsid w:val="001B264A"/>
    <w:rsid w:val="001B715C"/>
    <w:rsid w:val="001B740A"/>
    <w:rsid w:val="001B76E0"/>
    <w:rsid w:val="001C4C6A"/>
    <w:rsid w:val="001D13F9"/>
    <w:rsid w:val="001D4CB9"/>
    <w:rsid w:val="001E0A39"/>
    <w:rsid w:val="001E0C75"/>
    <w:rsid w:val="001E3359"/>
    <w:rsid w:val="001E50F7"/>
    <w:rsid w:val="001E5112"/>
    <w:rsid w:val="001E711A"/>
    <w:rsid w:val="001F0013"/>
    <w:rsid w:val="001F010A"/>
    <w:rsid w:val="001F0D94"/>
    <w:rsid w:val="001F3C1A"/>
    <w:rsid w:val="001F6796"/>
    <w:rsid w:val="001F7BBF"/>
    <w:rsid w:val="00202DE8"/>
    <w:rsid w:val="00204FD5"/>
    <w:rsid w:val="00207432"/>
    <w:rsid w:val="00207C2F"/>
    <w:rsid w:val="00215279"/>
    <w:rsid w:val="00216580"/>
    <w:rsid w:val="00216D80"/>
    <w:rsid w:val="00216D8B"/>
    <w:rsid w:val="0021746F"/>
    <w:rsid w:val="0022124E"/>
    <w:rsid w:val="00223A31"/>
    <w:rsid w:val="00224B9E"/>
    <w:rsid w:val="0022786E"/>
    <w:rsid w:val="00227F98"/>
    <w:rsid w:val="00232A46"/>
    <w:rsid w:val="002335A3"/>
    <w:rsid w:val="00233FDF"/>
    <w:rsid w:val="00234B6A"/>
    <w:rsid w:val="00240D4C"/>
    <w:rsid w:val="002441B2"/>
    <w:rsid w:val="002441F2"/>
    <w:rsid w:val="00247DE2"/>
    <w:rsid w:val="00252D65"/>
    <w:rsid w:val="00253E10"/>
    <w:rsid w:val="00254F31"/>
    <w:rsid w:val="002563BC"/>
    <w:rsid w:val="00256C0A"/>
    <w:rsid w:val="0026064B"/>
    <w:rsid w:val="002609AE"/>
    <w:rsid w:val="002624E0"/>
    <w:rsid w:val="002631FB"/>
    <w:rsid w:val="00272CC6"/>
    <w:rsid w:val="00273A59"/>
    <w:rsid w:val="00274336"/>
    <w:rsid w:val="00274F17"/>
    <w:rsid w:val="0027670B"/>
    <w:rsid w:val="002774DE"/>
    <w:rsid w:val="002807DB"/>
    <w:rsid w:val="0028126C"/>
    <w:rsid w:val="00283F2B"/>
    <w:rsid w:val="00286FDD"/>
    <w:rsid w:val="002902F7"/>
    <w:rsid w:val="00295A11"/>
    <w:rsid w:val="002A714C"/>
    <w:rsid w:val="002B0014"/>
    <w:rsid w:val="002B2E10"/>
    <w:rsid w:val="002C03E8"/>
    <w:rsid w:val="002C58BB"/>
    <w:rsid w:val="002D04C6"/>
    <w:rsid w:val="002D3B0E"/>
    <w:rsid w:val="002D736D"/>
    <w:rsid w:val="002E1019"/>
    <w:rsid w:val="002E3D31"/>
    <w:rsid w:val="002F607D"/>
    <w:rsid w:val="002F7CBB"/>
    <w:rsid w:val="003019F3"/>
    <w:rsid w:val="00302787"/>
    <w:rsid w:val="00305047"/>
    <w:rsid w:val="003061D1"/>
    <w:rsid w:val="00311A30"/>
    <w:rsid w:val="00312D23"/>
    <w:rsid w:val="00317DEB"/>
    <w:rsid w:val="00321EE0"/>
    <w:rsid w:val="00323716"/>
    <w:rsid w:val="003250D5"/>
    <w:rsid w:val="003259D2"/>
    <w:rsid w:val="00330909"/>
    <w:rsid w:val="00331D7C"/>
    <w:rsid w:val="00340974"/>
    <w:rsid w:val="003413F0"/>
    <w:rsid w:val="00343D5D"/>
    <w:rsid w:val="003446D4"/>
    <w:rsid w:val="00345CCB"/>
    <w:rsid w:val="00351C2E"/>
    <w:rsid w:val="0035283A"/>
    <w:rsid w:val="00352A8F"/>
    <w:rsid w:val="00353982"/>
    <w:rsid w:val="00355640"/>
    <w:rsid w:val="003638F4"/>
    <w:rsid w:val="00365886"/>
    <w:rsid w:val="00370563"/>
    <w:rsid w:val="00370721"/>
    <w:rsid w:val="00376A33"/>
    <w:rsid w:val="003772F1"/>
    <w:rsid w:val="00390088"/>
    <w:rsid w:val="0039114B"/>
    <w:rsid w:val="00394062"/>
    <w:rsid w:val="003944C3"/>
    <w:rsid w:val="00394A22"/>
    <w:rsid w:val="00395CEF"/>
    <w:rsid w:val="00397637"/>
    <w:rsid w:val="003A2009"/>
    <w:rsid w:val="003A2D94"/>
    <w:rsid w:val="003A55B9"/>
    <w:rsid w:val="003B33EE"/>
    <w:rsid w:val="003C0DE3"/>
    <w:rsid w:val="003C33C4"/>
    <w:rsid w:val="003C39C7"/>
    <w:rsid w:val="003C4E8B"/>
    <w:rsid w:val="003C761C"/>
    <w:rsid w:val="003D1BDF"/>
    <w:rsid w:val="003D40B3"/>
    <w:rsid w:val="003E40D1"/>
    <w:rsid w:val="003E4980"/>
    <w:rsid w:val="003F133F"/>
    <w:rsid w:val="003F495A"/>
    <w:rsid w:val="004028BA"/>
    <w:rsid w:val="0040381B"/>
    <w:rsid w:val="0040591C"/>
    <w:rsid w:val="004117F1"/>
    <w:rsid w:val="004123C0"/>
    <w:rsid w:val="00412505"/>
    <w:rsid w:val="004151E0"/>
    <w:rsid w:val="00420AED"/>
    <w:rsid w:val="00421C46"/>
    <w:rsid w:val="00422875"/>
    <w:rsid w:val="00423202"/>
    <w:rsid w:val="004305C8"/>
    <w:rsid w:val="00430E53"/>
    <w:rsid w:val="0043126B"/>
    <w:rsid w:val="0043637A"/>
    <w:rsid w:val="0043638F"/>
    <w:rsid w:val="0043654A"/>
    <w:rsid w:val="00441576"/>
    <w:rsid w:val="00442CE4"/>
    <w:rsid w:val="0045029C"/>
    <w:rsid w:val="004526CE"/>
    <w:rsid w:val="00452FA2"/>
    <w:rsid w:val="00453CB5"/>
    <w:rsid w:val="00453D66"/>
    <w:rsid w:val="004613E2"/>
    <w:rsid w:val="00463467"/>
    <w:rsid w:val="004659D6"/>
    <w:rsid w:val="00466733"/>
    <w:rsid w:val="004704CA"/>
    <w:rsid w:val="00470BA5"/>
    <w:rsid w:val="00472432"/>
    <w:rsid w:val="00473E60"/>
    <w:rsid w:val="0047629E"/>
    <w:rsid w:val="00476DB5"/>
    <w:rsid w:val="00477939"/>
    <w:rsid w:val="00477BE1"/>
    <w:rsid w:val="00481A38"/>
    <w:rsid w:val="004826C4"/>
    <w:rsid w:val="00484B43"/>
    <w:rsid w:val="00486441"/>
    <w:rsid w:val="00486717"/>
    <w:rsid w:val="00486B9E"/>
    <w:rsid w:val="00487000"/>
    <w:rsid w:val="004940C3"/>
    <w:rsid w:val="004968B6"/>
    <w:rsid w:val="004A0D66"/>
    <w:rsid w:val="004A14D0"/>
    <w:rsid w:val="004A2344"/>
    <w:rsid w:val="004A3CC0"/>
    <w:rsid w:val="004A5709"/>
    <w:rsid w:val="004A6DDA"/>
    <w:rsid w:val="004B11DA"/>
    <w:rsid w:val="004B3DAE"/>
    <w:rsid w:val="004B7CF9"/>
    <w:rsid w:val="004C61EC"/>
    <w:rsid w:val="004D06B9"/>
    <w:rsid w:val="004D195A"/>
    <w:rsid w:val="004D4AAB"/>
    <w:rsid w:val="004D4BCF"/>
    <w:rsid w:val="004D4E44"/>
    <w:rsid w:val="004D654B"/>
    <w:rsid w:val="004D657A"/>
    <w:rsid w:val="004E0F41"/>
    <w:rsid w:val="004E439A"/>
    <w:rsid w:val="004F0092"/>
    <w:rsid w:val="004F0989"/>
    <w:rsid w:val="004F1958"/>
    <w:rsid w:val="004F26C1"/>
    <w:rsid w:val="004F2A59"/>
    <w:rsid w:val="004F5D11"/>
    <w:rsid w:val="00500AF8"/>
    <w:rsid w:val="00505F8F"/>
    <w:rsid w:val="00515297"/>
    <w:rsid w:val="005157E9"/>
    <w:rsid w:val="0051767E"/>
    <w:rsid w:val="005236D1"/>
    <w:rsid w:val="00523E46"/>
    <w:rsid w:val="00525F98"/>
    <w:rsid w:val="005310C0"/>
    <w:rsid w:val="0053226F"/>
    <w:rsid w:val="00541D31"/>
    <w:rsid w:val="00547208"/>
    <w:rsid w:val="0055195F"/>
    <w:rsid w:val="0055244C"/>
    <w:rsid w:val="00552EC0"/>
    <w:rsid w:val="00553491"/>
    <w:rsid w:val="005561A5"/>
    <w:rsid w:val="005561DE"/>
    <w:rsid w:val="00556344"/>
    <w:rsid w:val="00560AE5"/>
    <w:rsid w:val="00563075"/>
    <w:rsid w:val="00565109"/>
    <w:rsid w:val="00570205"/>
    <w:rsid w:val="005819E8"/>
    <w:rsid w:val="0058785B"/>
    <w:rsid w:val="0059348D"/>
    <w:rsid w:val="005937DF"/>
    <w:rsid w:val="005940F7"/>
    <w:rsid w:val="00596EFE"/>
    <w:rsid w:val="005A1FD5"/>
    <w:rsid w:val="005A2012"/>
    <w:rsid w:val="005A37B9"/>
    <w:rsid w:val="005B0267"/>
    <w:rsid w:val="005B5713"/>
    <w:rsid w:val="005B66D9"/>
    <w:rsid w:val="005C0DCB"/>
    <w:rsid w:val="005C2385"/>
    <w:rsid w:val="005C5324"/>
    <w:rsid w:val="005D1925"/>
    <w:rsid w:val="005D1D11"/>
    <w:rsid w:val="005D3B7D"/>
    <w:rsid w:val="005D5057"/>
    <w:rsid w:val="005D5513"/>
    <w:rsid w:val="005E2B24"/>
    <w:rsid w:val="005E4D3B"/>
    <w:rsid w:val="005E52E0"/>
    <w:rsid w:val="005E7FB6"/>
    <w:rsid w:val="005F19E6"/>
    <w:rsid w:val="005F432B"/>
    <w:rsid w:val="005F78FF"/>
    <w:rsid w:val="005F7E14"/>
    <w:rsid w:val="00600421"/>
    <w:rsid w:val="006010D9"/>
    <w:rsid w:val="0061405C"/>
    <w:rsid w:val="0061726C"/>
    <w:rsid w:val="00617323"/>
    <w:rsid w:val="00620FDA"/>
    <w:rsid w:val="006240EB"/>
    <w:rsid w:val="00624267"/>
    <w:rsid w:val="00630E51"/>
    <w:rsid w:val="00632C6F"/>
    <w:rsid w:val="00634B1F"/>
    <w:rsid w:val="0064028B"/>
    <w:rsid w:val="00644FE6"/>
    <w:rsid w:val="0065285E"/>
    <w:rsid w:val="00666A10"/>
    <w:rsid w:val="00667364"/>
    <w:rsid w:val="006713AD"/>
    <w:rsid w:val="00671727"/>
    <w:rsid w:val="00672A82"/>
    <w:rsid w:val="00672DDD"/>
    <w:rsid w:val="006764E8"/>
    <w:rsid w:val="00681748"/>
    <w:rsid w:val="00682515"/>
    <w:rsid w:val="006909B4"/>
    <w:rsid w:val="006919DD"/>
    <w:rsid w:val="00694CD4"/>
    <w:rsid w:val="00695AA0"/>
    <w:rsid w:val="006970C9"/>
    <w:rsid w:val="006A011F"/>
    <w:rsid w:val="006A1BB1"/>
    <w:rsid w:val="006A1BC4"/>
    <w:rsid w:val="006A27D7"/>
    <w:rsid w:val="006A5682"/>
    <w:rsid w:val="006A6E78"/>
    <w:rsid w:val="006B0B07"/>
    <w:rsid w:val="006B2BE1"/>
    <w:rsid w:val="006C1DF0"/>
    <w:rsid w:val="006C35A3"/>
    <w:rsid w:val="006C7108"/>
    <w:rsid w:val="006D21E8"/>
    <w:rsid w:val="006E1B6C"/>
    <w:rsid w:val="006E272B"/>
    <w:rsid w:val="006E2D89"/>
    <w:rsid w:val="006E4366"/>
    <w:rsid w:val="006F1A02"/>
    <w:rsid w:val="006F549A"/>
    <w:rsid w:val="006F62E5"/>
    <w:rsid w:val="00702B7C"/>
    <w:rsid w:val="00703824"/>
    <w:rsid w:val="00703C76"/>
    <w:rsid w:val="00706E11"/>
    <w:rsid w:val="00711209"/>
    <w:rsid w:val="00712A15"/>
    <w:rsid w:val="00721F07"/>
    <w:rsid w:val="00723250"/>
    <w:rsid w:val="00723956"/>
    <w:rsid w:val="00723F18"/>
    <w:rsid w:val="00724E9A"/>
    <w:rsid w:val="00731641"/>
    <w:rsid w:val="007326EE"/>
    <w:rsid w:val="00735A50"/>
    <w:rsid w:val="007403CB"/>
    <w:rsid w:val="00745BBC"/>
    <w:rsid w:val="00745C0D"/>
    <w:rsid w:val="00746CCC"/>
    <w:rsid w:val="00762FA8"/>
    <w:rsid w:val="007640E6"/>
    <w:rsid w:val="007663B9"/>
    <w:rsid w:val="00766F9C"/>
    <w:rsid w:val="007712C7"/>
    <w:rsid w:val="007726D1"/>
    <w:rsid w:val="00774DE4"/>
    <w:rsid w:val="00776AC0"/>
    <w:rsid w:val="00781411"/>
    <w:rsid w:val="00781FDB"/>
    <w:rsid w:val="00783284"/>
    <w:rsid w:val="007854FE"/>
    <w:rsid w:val="00786946"/>
    <w:rsid w:val="007907C7"/>
    <w:rsid w:val="0079126C"/>
    <w:rsid w:val="007957BA"/>
    <w:rsid w:val="00795D11"/>
    <w:rsid w:val="007A1B80"/>
    <w:rsid w:val="007A4B0B"/>
    <w:rsid w:val="007A5F46"/>
    <w:rsid w:val="007B7AE4"/>
    <w:rsid w:val="007C1012"/>
    <w:rsid w:val="007C1206"/>
    <w:rsid w:val="007C32C0"/>
    <w:rsid w:val="007C409E"/>
    <w:rsid w:val="007C4DDB"/>
    <w:rsid w:val="007C6B7E"/>
    <w:rsid w:val="007C73AD"/>
    <w:rsid w:val="007D05B2"/>
    <w:rsid w:val="007D474F"/>
    <w:rsid w:val="007D4797"/>
    <w:rsid w:val="007D595D"/>
    <w:rsid w:val="007E4280"/>
    <w:rsid w:val="007F3CA0"/>
    <w:rsid w:val="007F5D73"/>
    <w:rsid w:val="007F6E46"/>
    <w:rsid w:val="008011F5"/>
    <w:rsid w:val="00802C84"/>
    <w:rsid w:val="00811A9B"/>
    <w:rsid w:val="00816A71"/>
    <w:rsid w:val="00820733"/>
    <w:rsid w:val="00821B83"/>
    <w:rsid w:val="008229CC"/>
    <w:rsid w:val="00834477"/>
    <w:rsid w:val="00834703"/>
    <w:rsid w:val="00836734"/>
    <w:rsid w:val="00840A89"/>
    <w:rsid w:val="00847864"/>
    <w:rsid w:val="00847C1F"/>
    <w:rsid w:val="0085295E"/>
    <w:rsid w:val="008544D8"/>
    <w:rsid w:val="00854808"/>
    <w:rsid w:val="00856737"/>
    <w:rsid w:val="00861E93"/>
    <w:rsid w:val="00863CD3"/>
    <w:rsid w:val="00865DFC"/>
    <w:rsid w:val="00870514"/>
    <w:rsid w:val="0087142E"/>
    <w:rsid w:val="0087205C"/>
    <w:rsid w:val="0087353A"/>
    <w:rsid w:val="00874245"/>
    <w:rsid w:val="00875B2E"/>
    <w:rsid w:val="008841D8"/>
    <w:rsid w:val="00885CC0"/>
    <w:rsid w:val="0089012D"/>
    <w:rsid w:val="008911C0"/>
    <w:rsid w:val="0089147E"/>
    <w:rsid w:val="00894516"/>
    <w:rsid w:val="008945D8"/>
    <w:rsid w:val="00895327"/>
    <w:rsid w:val="008A03B3"/>
    <w:rsid w:val="008A2C73"/>
    <w:rsid w:val="008A4975"/>
    <w:rsid w:val="008A63F3"/>
    <w:rsid w:val="008A6956"/>
    <w:rsid w:val="008B1155"/>
    <w:rsid w:val="008B3741"/>
    <w:rsid w:val="008B399F"/>
    <w:rsid w:val="008B4293"/>
    <w:rsid w:val="008B5D94"/>
    <w:rsid w:val="008B7195"/>
    <w:rsid w:val="008C318E"/>
    <w:rsid w:val="008C7F34"/>
    <w:rsid w:val="008D37E0"/>
    <w:rsid w:val="008D66B5"/>
    <w:rsid w:val="008D7990"/>
    <w:rsid w:val="008E2E7D"/>
    <w:rsid w:val="008F464D"/>
    <w:rsid w:val="008F5CD6"/>
    <w:rsid w:val="00903D58"/>
    <w:rsid w:val="00904368"/>
    <w:rsid w:val="009070FA"/>
    <w:rsid w:val="009115A0"/>
    <w:rsid w:val="0091241E"/>
    <w:rsid w:val="00913B78"/>
    <w:rsid w:val="0092046C"/>
    <w:rsid w:val="00920C3E"/>
    <w:rsid w:val="00920F93"/>
    <w:rsid w:val="0092185A"/>
    <w:rsid w:val="0092283F"/>
    <w:rsid w:val="0092566E"/>
    <w:rsid w:val="0092794F"/>
    <w:rsid w:val="009326EB"/>
    <w:rsid w:val="00937AD3"/>
    <w:rsid w:val="00942641"/>
    <w:rsid w:val="009443F9"/>
    <w:rsid w:val="00950106"/>
    <w:rsid w:val="00951053"/>
    <w:rsid w:val="00956E37"/>
    <w:rsid w:val="00967A92"/>
    <w:rsid w:val="00967DA1"/>
    <w:rsid w:val="00973F09"/>
    <w:rsid w:val="00975B65"/>
    <w:rsid w:val="00976A73"/>
    <w:rsid w:val="00976F2B"/>
    <w:rsid w:val="00980EE3"/>
    <w:rsid w:val="00981846"/>
    <w:rsid w:val="00981B7C"/>
    <w:rsid w:val="00981E0F"/>
    <w:rsid w:val="009829FA"/>
    <w:rsid w:val="00983A6F"/>
    <w:rsid w:val="00984468"/>
    <w:rsid w:val="00997727"/>
    <w:rsid w:val="009A3D91"/>
    <w:rsid w:val="009A41C3"/>
    <w:rsid w:val="009B0269"/>
    <w:rsid w:val="009B14B3"/>
    <w:rsid w:val="009B1548"/>
    <w:rsid w:val="009C2AB0"/>
    <w:rsid w:val="009C3467"/>
    <w:rsid w:val="009C3F4D"/>
    <w:rsid w:val="009C6BD4"/>
    <w:rsid w:val="009D0EF6"/>
    <w:rsid w:val="009E0AB1"/>
    <w:rsid w:val="009E101E"/>
    <w:rsid w:val="009E12EA"/>
    <w:rsid w:val="009E1646"/>
    <w:rsid w:val="009E3C07"/>
    <w:rsid w:val="009E4E4E"/>
    <w:rsid w:val="009F5130"/>
    <w:rsid w:val="009F792C"/>
    <w:rsid w:val="00A013DB"/>
    <w:rsid w:val="00A07BD1"/>
    <w:rsid w:val="00A13259"/>
    <w:rsid w:val="00A132ED"/>
    <w:rsid w:val="00A2538E"/>
    <w:rsid w:val="00A32D2F"/>
    <w:rsid w:val="00A33FFD"/>
    <w:rsid w:val="00A40145"/>
    <w:rsid w:val="00A40882"/>
    <w:rsid w:val="00A425F9"/>
    <w:rsid w:val="00A44FBE"/>
    <w:rsid w:val="00A45638"/>
    <w:rsid w:val="00A51C86"/>
    <w:rsid w:val="00A53D21"/>
    <w:rsid w:val="00A540B0"/>
    <w:rsid w:val="00A56E94"/>
    <w:rsid w:val="00A61927"/>
    <w:rsid w:val="00A65C52"/>
    <w:rsid w:val="00A67EBE"/>
    <w:rsid w:val="00A7010F"/>
    <w:rsid w:val="00A71091"/>
    <w:rsid w:val="00A73DEB"/>
    <w:rsid w:val="00A8018F"/>
    <w:rsid w:val="00A80B3B"/>
    <w:rsid w:val="00A820E2"/>
    <w:rsid w:val="00A85E5C"/>
    <w:rsid w:val="00A87BA7"/>
    <w:rsid w:val="00A92DC9"/>
    <w:rsid w:val="00AA0F5D"/>
    <w:rsid w:val="00AA1D25"/>
    <w:rsid w:val="00AA3A8B"/>
    <w:rsid w:val="00AA5012"/>
    <w:rsid w:val="00AA57E8"/>
    <w:rsid w:val="00AB03FB"/>
    <w:rsid w:val="00AB046D"/>
    <w:rsid w:val="00AB256D"/>
    <w:rsid w:val="00AB2800"/>
    <w:rsid w:val="00AB6E7D"/>
    <w:rsid w:val="00AC0677"/>
    <w:rsid w:val="00AC18F1"/>
    <w:rsid w:val="00AC1D80"/>
    <w:rsid w:val="00AC3498"/>
    <w:rsid w:val="00AC67BF"/>
    <w:rsid w:val="00AC7BB4"/>
    <w:rsid w:val="00AD643B"/>
    <w:rsid w:val="00AE0DE8"/>
    <w:rsid w:val="00AE1AFE"/>
    <w:rsid w:val="00AE2E4C"/>
    <w:rsid w:val="00AE4940"/>
    <w:rsid w:val="00AE6BD2"/>
    <w:rsid w:val="00AE7947"/>
    <w:rsid w:val="00AF5786"/>
    <w:rsid w:val="00AF5B09"/>
    <w:rsid w:val="00AF797D"/>
    <w:rsid w:val="00B07556"/>
    <w:rsid w:val="00B07C38"/>
    <w:rsid w:val="00B10226"/>
    <w:rsid w:val="00B13BDF"/>
    <w:rsid w:val="00B17FBE"/>
    <w:rsid w:val="00B2053E"/>
    <w:rsid w:val="00B21EA3"/>
    <w:rsid w:val="00B25ADA"/>
    <w:rsid w:val="00B27F44"/>
    <w:rsid w:val="00B30E55"/>
    <w:rsid w:val="00B34D05"/>
    <w:rsid w:val="00B36663"/>
    <w:rsid w:val="00B401C5"/>
    <w:rsid w:val="00B40C21"/>
    <w:rsid w:val="00B42B78"/>
    <w:rsid w:val="00B4536F"/>
    <w:rsid w:val="00B458DD"/>
    <w:rsid w:val="00B47EE3"/>
    <w:rsid w:val="00B53688"/>
    <w:rsid w:val="00B55AA6"/>
    <w:rsid w:val="00B56A6F"/>
    <w:rsid w:val="00B57C48"/>
    <w:rsid w:val="00B64049"/>
    <w:rsid w:val="00B66A43"/>
    <w:rsid w:val="00B71651"/>
    <w:rsid w:val="00B71FA1"/>
    <w:rsid w:val="00B72233"/>
    <w:rsid w:val="00B74C3E"/>
    <w:rsid w:val="00B7662D"/>
    <w:rsid w:val="00B828E3"/>
    <w:rsid w:val="00B87794"/>
    <w:rsid w:val="00B9232B"/>
    <w:rsid w:val="00B95F05"/>
    <w:rsid w:val="00B979AC"/>
    <w:rsid w:val="00BA2801"/>
    <w:rsid w:val="00BA4A48"/>
    <w:rsid w:val="00BA5C4F"/>
    <w:rsid w:val="00BA60BF"/>
    <w:rsid w:val="00BB23DF"/>
    <w:rsid w:val="00BB2DB2"/>
    <w:rsid w:val="00BB2E81"/>
    <w:rsid w:val="00BB4ACF"/>
    <w:rsid w:val="00BB5422"/>
    <w:rsid w:val="00BB563D"/>
    <w:rsid w:val="00BB7DAE"/>
    <w:rsid w:val="00BC0293"/>
    <w:rsid w:val="00BC1B9D"/>
    <w:rsid w:val="00BC1BEB"/>
    <w:rsid w:val="00BC1DEA"/>
    <w:rsid w:val="00BC47BE"/>
    <w:rsid w:val="00BD2E6A"/>
    <w:rsid w:val="00BD4482"/>
    <w:rsid w:val="00BD44E7"/>
    <w:rsid w:val="00BE0C4E"/>
    <w:rsid w:val="00BE2AE9"/>
    <w:rsid w:val="00BE4740"/>
    <w:rsid w:val="00BE4A6F"/>
    <w:rsid w:val="00BE5489"/>
    <w:rsid w:val="00BE7735"/>
    <w:rsid w:val="00BF25E0"/>
    <w:rsid w:val="00BF3C7A"/>
    <w:rsid w:val="00BF4009"/>
    <w:rsid w:val="00BF4CBF"/>
    <w:rsid w:val="00BF6EEA"/>
    <w:rsid w:val="00C01D0D"/>
    <w:rsid w:val="00C043F9"/>
    <w:rsid w:val="00C05A34"/>
    <w:rsid w:val="00C06D82"/>
    <w:rsid w:val="00C14F2F"/>
    <w:rsid w:val="00C203CD"/>
    <w:rsid w:val="00C22805"/>
    <w:rsid w:val="00C25564"/>
    <w:rsid w:val="00C27792"/>
    <w:rsid w:val="00C302AE"/>
    <w:rsid w:val="00C32B77"/>
    <w:rsid w:val="00C34659"/>
    <w:rsid w:val="00C40338"/>
    <w:rsid w:val="00C4091F"/>
    <w:rsid w:val="00C41822"/>
    <w:rsid w:val="00C41D3B"/>
    <w:rsid w:val="00C42337"/>
    <w:rsid w:val="00C465BD"/>
    <w:rsid w:val="00C52320"/>
    <w:rsid w:val="00C5698E"/>
    <w:rsid w:val="00C604B9"/>
    <w:rsid w:val="00C61A8A"/>
    <w:rsid w:val="00C62D0E"/>
    <w:rsid w:val="00C63116"/>
    <w:rsid w:val="00C66155"/>
    <w:rsid w:val="00C707E2"/>
    <w:rsid w:val="00C73442"/>
    <w:rsid w:val="00C753FD"/>
    <w:rsid w:val="00C7590A"/>
    <w:rsid w:val="00C8097C"/>
    <w:rsid w:val="00C82E59"/>
    <w:rsid w:val="00C841A4"/>
    <w:rsid w:val="00C842EC"/>
    <w:rsid w:val="00C868B0"/>
    <w:rsid w:val="00C93536"/>
    <w:rsid w:val="00C97DB5"/>
    <w:rsid w:val="00CA16C5"/>
    <w:rsid w:val="00CA1CC9"/>
    <w:rsid w:val="00CA210D"/>
    <w:rsid w:val="00CA2A18"/>
    <w:rsid w:val="00CB0522"/>
    <w:rsid w:val="00CB3782"/>
    <w:rsid w:val="00CB3B89"/>
    <w:rsid w:val="00CB40E9"/>
    <w:rsid w:val="00CB569D"/>
    <w:rsid w:val="00CC1445"/>
    <w:rsid w:val="00CC2B4B"/>
    <w:rsid w:val="00CC70AA"/>
    <w:rsid w:val="00CD1764"/>
    <w:rsid w:val="00CD22D8"/>
    <w:rsid w:val="00CD4294"/>
    <w:rsid w:val="00CD684B"/>
    <w:rsid w:val="00CD7D91"/>
    <w:rsid w:val="00CE361C"/>
    <w:rsid w:val="00CE67A5"/>
    <w:rsid w:val="00CE6C61"/>
    <w:rsid w:val="00CF2DB9"/>
    <w:rsid w:val="00CF2E8F"/>
    <w:rsid w:val="00CF6568"/>
    <w:rsid w:val="00CF6FB7"/>
    <w:rsid w:val="00CF76DF"/>
    <w:rsid w:val="00D01D89"/>
    <w:rsid w:val="00D0391F"/>
    <w:rsid w:val="00D07020"/>
    <w:rsid w:val="00D1289D"/>
    <w:rsid w:val="00D13788"/>
    <w:rsid w:val="00D13F87"/>
    <w:rsid w:val="00D14FD9"/>
    <w:rsid w:val="00D152E6"/>
    <w:rsid w:val="00D171CD"/>
    <w:rsid w:val="00D20AF7"/>
    <w:rsid w:val="00D24F02"/>
    <w:rsid w:val="00D3038D"/>
    <w:rsid w:val="00D3410E"/>
    <w:rsid w:val="00D357C3"/>
    <w:rsid w:val="00D35996"/>
    <w:rsid w:val="00D3662D"/>
    <w:rsid w:val="00D4242B"/>
    <w:rsid w:val="00D44963"/>
    <w:rsid w:val="00D52CF4"/>
    <w:rsid w:val="00D53166"/>
    <w:rsid w:val="00D54163"/>
    <w:rsid w:val="00D54525"/>
    <w:rsid w:val="00D65362"/>
    <w:rsid w:val="00D66489"/>
    <w:rsid w:val="00D710CA"/>
    <w:rsid w:val="00D72819"/>
    <w:rsid w:val="00D7291A"/>
    <w:rsid w:val="00D74529"/>
    <w:rsid w:val="00D76E91"/>
    <w:rsid w:val="00D810AD"/>
    <w:rsid w:val="00D813E7"/>
    <w:rsid w:val="00D8263F"/>
    <w:rsid w:val="00D84E46"/>
    <w:rsid w:val="00D855FA"/>
    <w:rsid w:val="00D87723"/>
    <w:rsid w:val="00D93568"/>
    <w:rsid w:val="00DA19F4"/>
    <w:rsid w:val="00DA22B1"/>
    <w:rsid w:val="00DA5AA3"/>
    <w:rsid w:val="00DB0BCC"/>
    <w:rsid w:val="00DB14C2"/>
    <w:rsid w:val="00DB4A58"/>
    <w:rsid w:val="00DB72D2"/>
    <w:rsid w:val="00DC0A70"/>
    <w:rsid w:val="00DC25C5"/>
    <w:rsid w:val="00DD26AB"/>
    <w:rsid w:val="00DD2E2C"/>
    <w:rsid w:val="00DE0CD0"/>
    <w:rsid w:val="00DE1A88"/>
    <w:rsid w:val="00DE1BC1"/>
    <w:rsid w:val="00DE31FB"/>
    <w:rsid w:val="00DE7343"/>
    <w:rsid w:val="00DF326C"/>
    <w:rsid w:val="00DF53EB"/>
    <w:rsid w:val="00DF551F"/>
    <w:rsid w:val="00DF7BDE"/>
    <w:rsid w:val="00E00B27"/>
    <w:rsid w:val="00E02306"/>
    <w:rsid w:val="00E0341E"/>
    <w:rsid w:val="00E0431B"/>
    <w:rsid w:val="00E073F2"/>
    <w:rsid w:val="00E07516"/>
    <w:rsid w:val="00E1361F"/>
    <w:rsid w:val="00E23E74"/>
    <w:rsid w:val="00E2594B"/>
    <w:rsid w:val="00E37D6E"/>
    <w:rsid w:val="00E44B92"/>
    <w:rsid w:val="00E45109"/>
    <w:rsid w:val="00E50F43"/>
    <w:rsid w:val="00E57233"/>
    <w:rsid w:val="00E62E06"/>
    <w:rsid w:val="00E659FF"/>
    <w:rsid w:val="00E65D42"/>
    <w:rsid w:val="00E665B9"/>
    <w:rsid w:val="00E67FED"/>
    <w:rsid w:val="00E8149F"/>
    <w:rsid w:val="00E914E9"/>
    <w:rsid w:val="00E91924"/>
    <w:rsid w:val="00E92282"/>
    <w:rsid w:val="00E96F3E"/>
    <w:rsid w:val="00E97EFC"/>
    <w:rsid w:val="00EA0835"/>
    <w:rsid w:val="00EA6AF7"/>
    <w:rsid w:val="00EB4C6D"/>
    <w:rsid w:val="00EB70AB"/>
    <w:rsid w:val="00EB777A"/>
    <w:rsid w:val="00EB79C4"/>
    <w:rsid w:val="00EC04B9"/>
    <w:rsid w:val="00EC2A24"/>
    <w:rsid w:val="00EC38F0"/>
    <w:rsid w:val="00EC4A2F"/>
    <w:rsid w:val="00ED0EFE"/>
    <w:rsid w:val="00ED265C"/>
    <w:rsid w:val="00ED2917"/>
    <w:rsid w:val="00ED33BC"/>
    <w:rsid w:val="00ED44E2"/>
    <w:rsid w:val="00EE0AEA"/>
    <w:rsid w:val="00EE1C10"/>
    <w:rsid w:val="00EE4A66"/>
    <w:rsid w:val="00EE519F"/>
    <w:rsid w:val="00EE68C5"/>
    <w:rsid w:val="00EE7A77"/>
    <w:rsid w:val="00EF23D7"/>
    <w:rsid w:val="00EF2A09"/>
    <w:rsid w:val="00EF2CC6"/>
    <w:rsid w:val="00EF343C"/>
    <w:rsid w:val="00EF3F95"/>
    <w:rsid w:val="00EF673E"/>
    <w:rsid w:val="00F00F24"/>
    <w:rsid w:val="00F016FB"/>
    <w:rsid w:val="00F02769"/>
    <w:rsid w:val="00F04D64"/>
    <w:rsid w:val="00F05B4D"/>
    <w:rsid w:val="00F1108A"/>
    <w:rsid w:val="00F11EAD"/>
    <w:rsid w:val="00F136A4"/>
    <w:rsid w:val="00F147EE"/>
    <w:rsid w:val="00F241FC"/>
    <w:rsid w:val="00F31E76"/>
    <w:rsid w:val="00F32FE7"/>
    <w:rsid w:val="00F33BC9"/>
    <w:rsid w:val="00F34597"/>
    <w:rsid w:val="00F34A12"/>
    <w:rsid w:val="00F34E8D"/>
    <w:rsid w:val="00F57FAF"/>
    <w:rsid w:val="00F63356"/>
    <w:rsid w:val="00F65F2B"/>
    <w:rsid w:val="00F7085F"/>
    <w:rsid w:val="00F71816"/>
    <w:rsid w:val="00F73882"/>
    <w:rsid w:val="00F7569D"/>
    <w:rsid w:val="00F75962"/>
    <w:rsid w:val="00F772FA"/>
    <w:rsid w:val="00F77DF7"/>
    <w:rsid w:val="00F82CCC"/>
    <w:rsid w:val="00F8323C"/>
    <w:rsid w:val="00F85832"/>
    <w:rsid w:val="00F872A4"/>
    <w:rsid w:val="00F8739E"/>
    <w:rsid w:val="00FA1877"/>
    <w:rsid w:val="00FA4CC1"/>
    <w:rsid w:val="00FA54AD"/>
    <w:rsid w:val="00FA6157"/>
    <w:rsid w:val="00FA7C05"/>
    <w:rsid w:val="00FB1B42"/>
    <w:rsid w:val="00FB3DC9"/>
    <w:rsid w:val="00FB5F6B"/>
    <w:rsid w:val="00FC0112"/>
    <w:rsid w:val="00FC0B28"/>
    <w:rsid w:val="00FC2CD4"/>
    <w:rsid w:val="00FC5D14"/>
    <w:rsid w:val="00FD1725"/>
    <w:rsid w:val="00FD2DE2"/>
    <w:rsid w:val="00FD5C5B"/>
    <w:rsid w:val="00FE26A0"/>
    <w:rsid w:val="00FE4FC1"/>
    <w:rsid w:val="00FF01DE"/>
    <w:rsid w:val="00FF0D13"/>
    <w:rsid w:val="00FF150D"/>
    <w:rsid w:val="00FF3303"/>
    <w:rsid w:val="00FF5DE1"/>
    <w:rsid w:val="00FF5E9B"/>
  </w:rsids>
  <m:mathPr>
    <m:mathFont m:val="Cambria Math"/>
  </m:mathPr>
  <w:themeFontLang w:val="fi-FI"/>
  <w:clrSchemeMapping w:bg1="light1" w:t1="dark1" w:bg2="light2" w:t2="dark2" w:accent1="accent1" w:accent2="accent2" w:accent3="accent3" w:accent4="accent4" w:accent5="accent5" w:accent6="accent6" w:hyperlink="hyperlink" w:followedHyperlink="followedHyperlink"/>
  <w14:docId w14:val="48513D80"/>
  <w15:chartTrackingRefBased/>
  <w15:docId w15:val="{8C7D33A4-F9DB-4C3C-A2B8-C85EC21FA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Otsikko1Char"/>
    <w:uiPriority w:val="9"/>
    <w:qFormat/>
    <w:rsid w:val="005A201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Otsikko2Char"/>
    <w:uiPriority w:val="9"/>
    <w:unhideWhenUsed/>
    <w:qFormat/>
    <w:rsid w:val="005A201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Otsikko3Char"/>
    <w:uiPriority w:val="9"/>
    <w:unhideWhenUsed/>
    <w:qFormat/>
    <w:rsid w:val="005A201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Otsikko4Char"/>
    <w:uiPriority w:val="9"/>
    <w:semiHidden/>
    <w:unhideWhenUsed/>
    <w:qFormat/>
    <w:rsid w:val="005A201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Otsikko5Char"/>
    <w:uiPriority w:val="9"/>
    <w:semiHidden/>
    <w:unhideWhenUsed/>
    <w:qFormat/>
    <w:rsid w:val="005A201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Otsikko6Char"/>
    <w:uiPriority w:val="9"/>
    <w:semiHidden/>
    <w:unhideWhenUsed/>
    <w:qFormat/>
    <w:rsid w:val="005A20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Otsikko7Char"/>
    <w:uiPriority w:val="9"/>
    <w:semiHidden/>
    <w:unhideWhenUsed/>
    <w:qFormat/>
    <w:rsid w:val="005A20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Otsikko8Char"/>
    <w:uiPriority w:val="9"/>
    <w:semiHidden/>
    <w:unhideWhenUsed/>
    <w:qFormat/>
    <w:rsid w:val="005A20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Otsikko9Char"/>
    <w:uiPriority w:val="9"/>
    <w:semiHidden/>
    <w:unhideWhenUsed/>
    <w:qFormat/>
    <w:rsid w:val="005A201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tsikko1Char">
    <w:name w:val="Otsikko 1 Char"/>
    <w:basedOn w:val="DefaultParagraphFont"/>
    <w:link w:val="Heading1"/>
    <w:uiPriority w:val="9"/>
    <w:rsid w:val="005A2012"/>
    <w:rPr>
      <w:rFonts w:asciiTheme="majorHAnsi" w:eastAsiaTheme="majorEastAsia" w:hAnsiTheme="majorHAnsi" w:cstheme="majorBidi"/>
      <w:color w:val="0F4761" w:themeColor="accent1" w:themeShade="BF"/>
      <w:sz w:val="40"/>
      <w:szCs w:val="40"/>
    </w:rPr>
  </w:style>
  <w:style w:type="character" w:customStyle="1" w:styleId="Otsikko2Char">
    <w:name w:val="Otsikko 2 Char"/>
    <w:basedOn w:val="DefaultParagraphFont"/>
    <w:link w:val="Heading2"/>
    <w:uiPriority w:val="9"/>
    <w:rsid w:val="005A2012"/>
    <w:rPr>
      <w:rFonts w:asciiTheme="majorHAnsi" w:eastAsiaTheme="majorEastAsia" w:hAnsiTheme="majorHAnsi" w:cstheme="majorBidi"/>
      <w:color w:val="0F4761" w:themeColor="accent1" w:themeShade="BF"/>
      <w:sz w:val="32"/>
      <w:szCs w:val="32"/>
    </w:rPr>
  </w:style>
  <w:style w:type="character" w:customStyle="1" w:styleId="Otsikko3Char">
    <w:name w:val="Otsikko 3 Char"/>
    <w:basedOn w:val="DefaultParagraphFont"/>
    <w:link w:val="Heading3"/>
    <w:uiPriority w:val="9"/>
    <w:rsid w:val="005A2012"/>
    <w:rPr>
      <w:rFonts w:eastAsiaTheme="majorEastAsia" w:cstheme="majorBidi"/>
      <w:color w:val="0F4761" w:themeColor="accent1" w:themeShade="BF"/>
      <w:sz w:val="28"/>
      <w:szCs w:val="28"/>
    </w:rPr>
  </w:style>
  <w:style w:type="character" w:customStyle="1" w:styleId="Otsikko4Char">
    <w:name w:val="Otsikko 4 Char"/>
    <w:basedOn w:val="DefaultParagraphFont"/>
    <w:link w:val="Heading4"/>
    <w:uiPriority w:val="9"/>
    <w:semiHidden/>
    <w:rsid w:val="005A2012"/>
    <w:rPr>
      <w:rFonts w:eastAsiaTheme="majorEastAsia" w:cstheme="majorBidi"/>
      <w:i/>
      <w:iCs/>
      <w:color w:val="0F4761" w:themeColor="accent1" w:themeShade="BF"/>
    </w:rPr>
  </w:style>
  <w:style w:type="character" w:customStyle="1" w:styleId="Otsikko5Char">
    <w:name w:val="Otsikko 5 Char"/>
    <w:basedOn w:val="DefaultParagraphFont"/>
    <w:link w:val="Heading5"/>
    <w:uiPriority w:val="9"/>
    <w:semiHidden/>
    <w:rsid w:val="005A2012"/>
    <w:rPr>
      <w:rFonts w:eastAsiaTheme="majorEastAsia" w:cstheme="majorBidi"/>
      <w:color w:val="0F4761" w:themeColor="accent1" w:themeShade="BF"/>
    </w:rPr>
  </w:style>
  <w:style w:type="character" w:customStyle="1" w:styleId="Otsikko6Char">
    <w:name w:val="Otsikko 6 Char"/>
    <w:basedOn w:val="DefaultParagraphFont"/>
    <w:link w:val="Heading6"/>
    <w:uiPriority w:val="9"/>
    <w:semiHidden/>
    <w:rsid w:val="005A2012"/>
    <w:rPr>
      <w:rFonts w:eastAsiaTheme="majorEastAsia" w:cstheme="majorBidi"/>
      <w:i/>
      <w:iCs/>
      <w:color w:val="595959" w:themeColor="text1" w:themeTint="A6"/>
    </w:rPr>
  </w:style>
  <w:style w:type="character" w:customStyle="1" w:styleId="Otsikko7Char">
    <w:name w:val="Otsikko 7 Char"/>
    <w:basedOn w:val="DefaultParagraphFont"/>
    <w:link w:val="Heading7"/>
    <w:uiPriority w:val="9"/>
    <w:semiHidden/>
    <w:rsid w:val="005A2012"/>
    <w:rPr>
      <w:rFonts w:eastAsiaTheme="majorEastAsia" w:cstheme="majorBidi"/>
      <w:color w:val="595959" w:themeColor="text1" w:themeTint="A6"/>
    </w:rPr>
  </w:style>
  <w:style w:type="character" w:customStyle="1" w:styleId="Otsikko8Char">
    <w:name w:val="Otsikko 8 Char"/>
    <w:basedOn w:val="DefaultParagraphFont"/>
    <w:link w:val="Heading8"/>
    <w:uiPriority w:val="9"/>
    <w:semiHidden/>
    <w:rsid w:val="005A2012"/>
    <w:rPr>
      <w:rFonts w:eastAsiaTheme="majorEastAsia" w:cstheme="majorBidi"/>
      <w:i/>
      <w:iCs/>
      <w:color w:val="272727" w:themeColor="text1" w:themeTint="D8"/>
    </w:rPr>
  </w:style>
  <w:style w:type="character" w:customStyle="1" w:styleId="Otsikko9Char">
    <w:name w:val="Otsikko 9 Char"/>
    <w:basedOn w:val="DefaultParagraphFont"/>
    <w:link w:val="Heading9"/>
    <w:uiPriority w:val="9"/>
    <w:semiHidden/>
    <w:rsid w:val="005A2012"/>
    <w:rPr>
      <w:rFonts w:eastAsiaTheme="majorEastAsia" w:cstheme="majorBidi"/>
      <w:color w:val="272727" w:themeColor="text1" w:themeTint="D8"/>
    </w:rPr>
  </w:style>
  <w:style w:type="paragraph" w:styleId="Title">
    <w:name w:val="Title"/>
    <w:basedOn w:val="Normal"/>
    <w:next w:val="Normal"/>
    <w:link w:val="OtsikkoChar"/>
    <w:uiPriority w:val="10"/>
    <w:qFormat/>
    <w:rsid w:val="005A20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DefaultParagraphFont"/>
    <w:link w:val="Title"/>
    <w:uiPriority w:val="10"/>
    <w:rsid w:val="005A2012"/>
    <w:rPr>
      <w:rFonts w:asciiTheme="majorHAnsi" w:eastAsiaTheme="majorEastAsia" w:hAnsiTheme="majorHAnsi" w:cstheme="majorBidi"/>
      <w:spacing w:val="-10"/>
      <w:kern w:val="28"/>
      <w:sz w:val="56"/>
      <w:szCs w:val="56"/>
    </w:rPr>
  </w:style>
  <w:style w:type="paragraph" w:styleId="Subtitle">
    <w:name w:val="Subtitle"/>
    <w:basedOn w:val="Normal"/>
    <w:next w:val="Normal"/>
    <w:link w:val="AlaotsikkoChar"/>
    <w:uiPriority w:val="11"/>
    <w:qFormat/>
    <w:rsid w:val="005A2012"/>
    <w:pPr>
      <w:numPr>
        <w:ilvl w:val="1"/>
      </w:numPr>
    </w:pPr>
    <w:rPr>
      <w:rFonts w:eastAsiaTheme="majorEastAsia" w:cstheme="majorBidi"/>
      <w:color w:val="595959" w:themeColor="text1" w:themeTint="A6"/>
      <w:spacing w:val="15"/>
      <w:sz w:val="28"/>
      <w:szCs w:val="28"/>
    </w:rPr>
  </w:style>
  <w:style w:type="character" w:customStyle="1" w:styleId="AlaotsikkoChar">
    <w:name w:val="Alaotsikko Char"/>
    <w:basedOn w:val="DefaultParagraphFont"/>
    <w:link w:val="Subtitle"/>
    <w:uiPriority w:val="11"/>
    <w:rsid w:val="005A2012"/>
    <w:rPr>
      <w:rFonts w:eastAsiaTheme="majorEastAsia" w:cstheme="majorBidi"/>
      <w:color w:val="595959" w:themeColor="text1" w:themeTint="A6"/>
      <w:spacing w:val="15"/>
      <w:sz w:val="28"/>
      <w:szCs w:val="28"/>
    </w:rPr>
  </w:style>
  <w:style w:type="paragraph" w:styleId="Quote">
    <w:name w:val="Quote"/>
    <w:basedOn w:val="Normal"/>
    <w:next w:val="Normal"/>
    <w:link w:val="LainausChar"/>
    <w:uiPriority w:val="29"/>
    <w:qFormat/>
    <w:rsid w:val="005A2012"/>
    <w:pPr>
      <w:spacing w:before="160"/>
      <w:jc w:val="center"/>
    </w:pPr>
    <w:rPr>
      <w:i/>
      <w:iCs/>
      <w:color w:val="404040" w:themeColor="text1" w:themeTint="BF"/>
    </w:rPr>
  </w:style>
  <w:style w:type="character" w:customStyle="1" w:styleId="LainausChar">
    <w:name w:val="Lainaus Char"/>
    <w:basedOn w:val="DefaultParagraphFont"/>
    <w:link w:val="Quote"/>
    <w:uiPriority w:val="29"/>
    <w:rsid w:val="005A2012"/>
    <w:rPr>
      <w:i/>
      <w:iCs/>
      <w:color w:val="404040" w:themeColor="text1" w:themeTint="BF"/>
    </w:rPr>
  </w:style>
  <w:style w:type="paragraph" w:styleId="ListParagraph">
    <w:name w:val="List Paragraph"/>
    <w:basedOn w:val="Normal"/>
    <w:uiPriority w:val="34"/>
    <w:qFormat/>
    <w:rsid w:val="005A2012"/>
    <w:pPr>
      <w:ind w:left="720"/>
      <w:contextualSpacing/>
    </w:pPr>
  </w:style>
  <w:style w:type="character" w:styleId="IntenseEmphasis">
    <w:name w:val="Intense Emphasis"/>
    <w:basedOn w:val="DefaultParagraphFont"/>
    <w:uiPriority w:val="21"/>
    <w:qFormat/>
    <w:rsid w:val="005A2012"/>
    <w:rPr>
      <w:i/>
      <w:iCs/>
      <w:color w:val="0F4761" w:themeColor="accent1" w:themeShade="BF"/>
    </w:rPr>
  </w:style>
  <w:style w:type="paragraph" w:styleId="IntenseQuote">
    <w:name w:val="Intense Quote"/>
    <w:basedOn w:val="Normal"/>
    <w:next w:val="Normal"/>
    <w:link w:val="ErottuvalainausChar"/>
    <w:uiPriority w:val="30"/>
    <w:qFormat/>
    <w:rsid w:val="005A20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DefaultParagraphFont"/>
    <w:link w:val="IntenseQuote"/>
    <w:uiPriority w:val="30"/>
    <w:rsid w:val="005A2012"/>
    <w:rPr>
      <w:i/>
      <w:iCs/>
      <w:color w:val="0F4761" w:themeColor="accent1" w:themeShade="BF"/>
    </w:rPr>
  </w:style>
  <w:style w:type="character" w:styleId="IntenseReference">
    <w:name w:val="Intense Reference"/>
    <w:basedOn w:val="DefaultParagraphFont"/>
    <w:uiPriority w:val="32"/>
    <w:qFormat/>
    <w:rsid w:val="005A2012"/>
    <w:rPr>
      <w:b/>
      <w:bCs/>
      <w:smallCaps/>
      <w:color w:val="0F4761" w:themeColor="accent1" w:themeShade="BF"/>
      <w:spacing w:val="5"/>
    </w:rPr>
  </w:style>
  <w:style w:type="paragraph" w:styleId="Header">
    <w:name w:val="header"/>
    <w:basedOn w:val="Normal"/>
    <w:link w:val="YltunnisteChar"/>
    <w:uiPriority w:val="99"/>
    <w:unhideWhenUsed/>
    <w:rsid w:val="005A2012"/>
    <w:pPr>
      <w:tabs>
        <w:tab w:val="center" w:pos="4819"/>
        <w:tab w:val="right" w:pos="9638"/>
      </w:tabs>
      <w:spacing w:after="0" w:line="240" w:lineRule="auto"/>
    </w:pPr>
  </w:style>
  <w:style w:type="character" w:customStyle="1" w:styleId="YltunnisteChar">
    <w:name w:val="Ylätunniste Char"/>
    <w:basedOn w:val="DefaultParagraphFont"/>
    <w:link w:val="Header"/>
    <w:uiPriority w:val="99"/>
    <w:rsid w:val="005A2012"/>
  </w:style>
  <w:style w:type="paragraph" w:styleId="Footer">
    <w:name w:val="footer"/>
    <w:basedOn w:val="Normal"/>
    <w:link w:val="AlatunnisteChar"/>
    <w:uiPriority w:val="99"/>
    <w:unhideWhenUsed/>
    <w:rsid w:val="005A2012"/>
    <w:pPr>
      <w:tabs>
        <w:tab w:val="center" w:pos="4819"/>
        <w:tab w:val="right" w:pos="9638"/>
      </w:tabs>
      <w:spacing w:after="0" w:line="240" w:lineRule="auto"/>
    </w:pPr>
  </w:style>
  <w:style w:type="character" w:customStyle="1" w:styleId="AlatunnisteChar">
    <w:name w:val="Alatunniste Char"/>
    <w:basedOn w:val="DefaultParagraphFont"/>
    <w:link w:val="Footer"/>
    <w:uiPriority w:val="99"/>
    <w:rsid w:val="005A2012"/>
  </w:style>
  <w:style w:type="paragraph" w:styleId="TOCHeading">
    <w:name w:val="TOC Heading"/>
    <w:basedOn w:val="Heading1"/>
    <w:next w:val="Normal"/>
    <w:uiPriority w:val="39"/>
    <w:unhideWhenUsed/>
    <w:qFormat/>
    <w:rsid w:val="00BB23DF"/>
    <w:pPr>
      <w:spacing w:before="240" w:after="0"/>
      <w:outlineLvl w:val="9"/>
    </w:pPr>
    <w:rPr>
      <w:kern w:val="0"/>
      <w:sz w:val="32"/>
      <w:szCs w:val="32"/>
      <w:lang w:eastAsia="fi-FI"/>
      <w14:ligatures w14:val="none"/>
    </w:rPr>
  </w:style>
  <w:style w:type="paragraph" w:styleId="TOC1">
    <w:name w:val="toc 1"/>
    <w:basedOn w:val="Normal"/>
    <w:next w:val="Normal"/>
    <w:autoRedefine/>
    <w:uiPriority w:val="39"/>
    <w:unhideWhenUsed/>
    <w:rsid w:val="00BB23DF"/>
    <w:pPr>
      <w:spacing w:after="100"/>
    </w:pPr>
  </w:style>
  <w:style w:type="character" w:styleId="Hyperlink">
    <w:name w:val="Hyperlink"/>
    <w:basedOn w:val="DefaultParagraphFont"/>
    <w:uiPriority w:val="99"/>
    <w:unhideWhenUsed/>
    <w:rsid w:val="00BB23DF"/>
    <w:rPr>
      <w:color w:val="467886" w:themeColor="hyperlink"/>
      <w:u w:val="single"/>
    </w:rPr>
  </w:style>
  <w:style w:type="paragraph" w:styleId="TOC2">
    <w:name w:val="toc 2"/>
    <w:basedOn w:val="Normal"/>
    <w:next w:val="Normal"/>
    <w:autoRedefine/>
    <w:uiPriority w:val="39"/>
    <w:unhideWhenUsed/>
    <w:rsid w:val="00856737"/>
    <w:pPr>
      <w:spacing w:after="100"/>
      <w:ind w:left="220"/>
    </w:pPr>
  </w:style>
  <w:style w:type="table" w:styleId="TableGrid">
    <w:name w:val="Table Grid"/>
    <w:basedOn w:val="TableNormal"/>
    <w:uiPriority w:val="39"/>
    <w:rsid w:val="00981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3C0DE3"/>
    <w:pPr>
      <w:spacing w:after="100"/>
      <w:ind w:left="440"/>
    </w:pPr>
  </w:style>
  <w:style w:type="character" w:styleId="UnresolvedMention">
    <w:name w:val="Unresolved Mention"/>
    <w:basedOn w:val="DefaultParagraphFont"/>
    <w:uiPriority w:val="99"/>
    <w:semiHidden/>
    <w:unhideWhenUsed/>
    <w:rsid w:val="001A7D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chart" Target="charts/chart1.xml"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chart" Target="charts/chart2.xml"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 Type="http://schemas.openxmlformats.org/officeDocument/2006/relationships/webSettings" Target="webSettings.xml" /><Relationship Id="rId20" Type="http://schemas.openxmlformats.org/officeDocument/2006/relationships/chart" Target="charts/chart3.xml" /><Relationship Id="rId21" Type="http://schemas.openxmlformats.org/officeDocument/2006/relationships/chart" Target="charts/chart4.xml" /><Relationship Id="rId22" Type="http://schemas.openxmlformats.org/officeDocument/2006/relationships/chart" Target="charts/chart5.xml" /><Relationship Id="rId23" Type="http://schemas.openxmlformats.org/officeDocument/2006/relationships/chart" Target="charts/chart6.xml" /><Relationship Id="rId24" Type="http://schemas.openxmlformats.org/officeDocument/2006/relationships/chart" Target="charts/chart7.xml" /><Relationship Id="rId25" Type="http://schemas.openxmlformats.org/officeDocument/2006/relationships/chart" Target="charts/chart8.xml" /><Relationship Id="rId26" Type="http://schemas.openxmlformats.org/officeDocument/2006/relationships/chart" Target="charts/chart9.xml" /><Relationship Id="rId27" Type="http://schemas.openxmlformats.org/officeDocument/2006/relationships/chart" Target="charts/chart10.xml" /><Relationship Id="rId28" Type="http://schemas.openxmlformats.org/officeDocument/2006/relationships/chart" Target="charts/chart11.xml" /><Relationship Id="rId29" Type="http://schemas.openxmlformats.org/officeDocument/2006/relationships/header" Target="header1.xml" /><Relationship Id="rId3" Type="http://schemas.openxmlformats.org/officeDocument/2006/relationships/fontTable" Target="fontTable.xml" /><Relationship Id="rId30" Type="http://schemas.openxmlformats.org/officeDocument/2006/relationships/theme" Target="theme/theme1.xml" /><Relationship Id="rId31" Type="http://schemas.openxmlformats.org/officeDocument/2006/relationships/numbering" Target="numbering.xml" /><Relationship Id="rId32"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charts/_rels/chart1.xml.rels><?xml version="1.0" encoding="utf-8" standalone="yes"?><Relationships xmlns="http://schemas.openxmlformats.org/package/2006/relationships"><Relationship Id="rId1" Type="http://schemas.openxmlformats.org/officeDocument/2006/relationships/package" Target="../embeddings/Microsoft_Excel_Worksheet1.xlsx" /><Relationship Id="rId2" Type="http://schemas.microsoft.com/office/2011/relationships/chartColorStyle" Target="chart/colors1.xml" /><Relationship Id="rId3" Type="http://schemas.microsoft.com/office/2011/relationships/chartStyle" Target="chart/style1.xml" /></Relationships>
</file>

<file path=word/charts/_rels/chart10.xml.rels><?xml version="1.0" encoding="utf-8" standalone="yes"?><Relationships xmlns="http://schemas.openxmlformats.org/package/2006/relationships"><Relationship Id="rId1" Type="http://schemas.openxmlformats.org/officeDocument/2006/relationships/package" Target="../embeddings/Microsoft_Excel_Worksheet10.xlsx" /><Relationship Id="rId2" Type="http://schemas.microsoft.com/office/2011/relationships/chartColorStyle" Target="chart/colors10.xml" /><Relationship Id="rId3" Type="http://schemas.microsoft.com/office/2011/relationships/chartStyle" Target="chart/style10.xml" /></Relationships>
</file>

<file path=word/charts/_rels/chart11.xml.rels><?xml version="1.0" encoding="utf-8" standalone="yes"?><Relationships xmlns="http://schemas.openxmlformats.org/package/2006/relationships"><Relationship Id="rId1" Type="http://schemas.openxmlformats.org/officeDocument/2006/relationships/package" Target="../embeddings/Microsoft_Excel_Worksheet11.xlsx" /><Relationship Id="rId2" Type="http://schemas.microsoft.com/office/2011/relationships/chartColorStyle" Target="chart/colors11.xml" /><Relationship Id="rId3" Type="http://schemas.microsoft.com/office/2011/relationships/chartStyle" Target="chart/style11.xml" /></Relationships>
</file>

<file path=word/charts/_rels/chart2.xml.rels><?xml version="1.0" encoding="utf-8" standalone="yes"?><Relationships xmlns="http://schemas.openxmlformats.org/package/2006/relationships"><Relationship Id="rId1" Type="http://schemas.openxmlformats.org/officeDocument/2006/relationships/package" Target="../embeddings/Microsoft_Excel_Worksheet2.xlsx" /><Relationship Id="rId2" Type="http://schemas.microsoft.com/office/2011/relationships/chartColorStyle" Target="chart/colors2.xml" /><Relationship Id="rId3" Type="http://schemas.microsoft.com/office/2011/relationships/chartStyle" Target="chart/style2.xml" /></Relationships>
</file>

<file path=word/charts/_rels/chart3.xml.rels><?xml version="1.0" encoding="utf-8" standalone="yes"?><Relationships xmlns="http://schemas.openxmlformats.org/package/2006/relationships"><Relationship Id="rId1" Type="http://schemas.openxmlformats.org/officeDocument/2006/relationships/package" Target="../embeddings/Microsoft_Excel_Worksheet3.xlsx" /><Relationship Id="rId2" Type="http://schemas.microsoft.com/office/2011/relationships/chartColorStyle" Target="chart/colors3.xml" /><Relationship Id="rId3" Type="http://schemas.microsoft.com/office/2011/relationships/chartStyle" Target="chart/style3.xml" /></Relationships>
</file>

<file path=word/charts/_rels/chart4.xml.rels><?xml version="1.0" encoding="utf-8" standalone="yes"?><Relationships xmlns="http://schemas.openxmlformats.org/package/2006/relationships"><Relationship Id="rId1" Type="http://schemas.openxmlformats.org/officeDocument/2006/relationships/package" Target="../embeddings/Microsoft_Excel_Worksheet4.xlsx" /><Relationship Id="rId2" Type="http://schemas.microsoft.com/office/2011/relationships/chartColorStyle" Target="chart/colors4.xml" /><Relationship Id="rId3" Type="http://schemas.microsoft.com/office/2011/relationships/chartStyle" Target="chart/style4.xml" /></Relationships>
</file>

<file path=word/charts/_rels/chart5.xml.rels><?xml version="1.0" encoding="utf-8" standalone="yes"?><Relationships xmlns="http://schemas.openxmlformats.org/package/2006/relationships"><Relationship Id="rId1" Type="http://schemas.openxmlformats.org/officeDocument/2006/relationships/package" Target="../embeddings/Microsoft_Excel_Worksheet5.xlsx" /><Relationship Id="rId2" Type="http://schemas.microsoft.com/office/2011/relationships/chartColorStyle" Target="chart/colors5.xml" /><Relationship Id="rId3" Type="http://schemas.microsoft.com/office/2011/relationships/chartStyle" Target="chart/style5.xml" /></Relationships>
</file>

<file path=word/charts/_rels/chart6.xml.rels><?xml version="1.0" encoding="utf-8" standalone="yes"?><Relationships xmlns="http://schemas.openxmlformats.org/package/2006/relationships"><Relationship Id="rId1" Type="http://schemas.openxmlformats.org/officeDocument/2006/relationships/package" Target="../embeddings/Microsoft_Excel_Worksheet6.xlsx" /><Relationship Id="rId2" Type="http://schemas.microsoft.com/office/2011/relationships/chartColorStyle" Target="chart/colors6.xml" /><Relationship Id="rId3" Type="http://schemas.microsoft.com/office/2011/relationships/chartStyle" Target="chart/style6.xml" /></Relationships>
</file>

<file path=word/charts/_rels/chart7.xml.rels><?xml version="1.0" encoding="utf-8" standalone="yes"?><Relationships xmlns="http://schemas.openxmlformats.org/package/2006/relationships"><Relationship Id="rId1" Type="http://schemas.openxmlformats.org/officeDocument/2006/relationships/package" Target="../embeddings/Microsoft_Excel_Worksheet7.xlsx" /><Relationship Id="rId2" Type="http://schemas.microsoft.com/office/2011/relationships/chartColorStyle" Target="chart/colors7.xml" /><Relationship Id="rId3" Type="http://schemas.microsoft.com/office/2011/relationships/chartStyle" Target="chart/style7.xml" /></Relationships>
</file>

<file path=word/charts/_rels/chart8.xml.rels><?xml version="1.0" encoding="utf-8" standalone="yes"?><Relationships xmlns="http://schemas.openxmlformats.org/package/2006/relationships"><Relationship Id="rId1" Type="http://schemas.openxmlformats.org/officeDocument/2006/relationships/package" Target="../embeddings/Microsoft_Excel_Worksheet8.xlsx" /><Relationship Id="rId2" Type="http://schemas.microsoft.com/office/2011/relationships/chartColorStyle" Target="chart/colors8.xml" /><Relationship Id="rId3" Type="http://schemas.microsoft.com/office/2011/relationships/chartStyle" Target="chart/style8.xml" /></Relationships>
</file>

<file path=word/charts/_rels/chart9.xml.rels><?xml version="1.0" encoding="utf-8" standalone="yes"?><Relationships xmlns="http://schemas.openxmlformats.org/package/2006/relationships"><Relationship Id="rId1" Type="http://schemas.openxmlformats.org/officeDocument/2006/relationships/package" Target="../embeddings/Microsoft_Excel_Worksheet9.xlsx" /><Relationship Id="rId2" Type="http://schemas.microsoft.com/office/2011/relationships/chartColorStyle" Target="chart/colors9.xml" /><Relationship Id="rId3" Type="http://schemas.microsoft.com/office/2011/relationships/chartStyle" Target="chart/style9.xml" /></Relationships>
</file>

<file path=word/charts/chart/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3.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chart/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6.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chart/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9.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chart1.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HYTE-kerroin 2024, Oulun eteläinen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Taul1!$B$1</c:f>
              <c:strCache>
                <c:ptCount val="1"/>
                <c:pt idx="0">
                  <c:v>HYTE-kerroin, 0-100</c:v>
                </c:pt>
              </c:strCache>
            </c:strRef>
          </c:tx>
          <c:spPr>
            <a:solidFill>
              <a:schemeClr val="accent1"/>
            </a:solidFill>
            <a:ln>
              <a:noFill/>
            </a:ln>
            <a:effectLst/>
          </c:spPr>
          <c:invertIfNegative val="0"/>
          <c:cat>
            <c:strRef>
              <c:f>Taul1!$A$2:$A$13</c:f>
              <c:strCache>
                <c:ptCount val="12"/>
                <c:pt idx="0">
                  <c:v>Alavieska</c:v>
                </c:pt>
                <c:pt idx="1">
                  <c:v>Haapajärvi</c:v>
                </c:pt>
                <c:pt idx="2">
                  <c:v>Haapavesi</c:v>
                </c:pt>
                <c:pt idx="3">
                  <c:v>Kärsämäki</c:v>
                </c:pt>
                <c:pt idx="4">
                  <c:v>Nivala</c:v>
                </c:pt>
                <c:pt idx="5">
                  <c:v>Oulainen</c:v>
                </c:pt>
                <c:pt idx="6">
                  <c:v>Pyhäjoki</c:v>
                </c:pt>
                <c:pt idx="7">
                  <c:v>Pyhäntä</c:v>
                </c:pt>
                <c:pt idx="8">
                  <c:v>Reisjärvi</c:v>
                </c:pt>
                <c:pt idx="9">
                  <c:v>Sievi</c:v>
                </c:pt>
                <c:pt idx="10">
                  <c:v>Siikalatva</c:v>
                </c:pt>
                <c:pt idx="11">
                  <c:v>Ylivieska</c:v>
                </c:pt>
              </c:strCache>
            </c:strRef>
          </c:cat>
          <c:val>
            <c:numRef>
              <c:f>Taul1!$B$2:$B$13</c:f>
              <c:numCache>
                <c:formatCode>General</c:formatCode>
                <c:ptCount val="12"/>
                <c:pt idx="0">
                  <c:v>65</c:v>
                </c:pt>
                <c:pt idx="1">
                  <c:v>52</c:v>
                </c:pt>
                <c:pt idx="2">
                  <c:v>47</c:v>
                </c:pt>
                <c:pt idx="3">
                  <c:v>55</c:v>
                </c:pt>
                <c:pt idx="4">
                  <c:v>60</c:v>
                </c:pt>
                <c:pt idx="5">
                  <c:v>56</c:v>
                </c:pt>
                <c:pt idx="6">
                  <c:v>56</c:v>
                </c:pt>
                <c:pt idx="7">
                  <c:v>56</c:v>
                </c:pt>
                <c:pt idx="8">
                  <c:v>56</c:v>
                </c:pt>
                <c:pt idx="9">
                  <c:v>57</c:v>
                </c:pt>
                <c:pt idx="10">
                  <c:v>45</c:v>
                </c:pt>
                <c:pt idx="11">
                  <c:v>65</c:v>
                </c:pt>
              </c:numCache>
            </c:numRef>
          </c:val>
          <c:extLst>
            <c:ext xmlns:c16="http://schemas.microsoft.com/office/drawing/2014/chart" uri="{C3380CC4-5D6E-409C-BE32-E72D297353CC}">
              <c16:uniqueId val="{00000000-59BE-412B-9373-83EDE5923F91}"/>
            </c:ext>
          </c:extLst>
        </c:ser>
        <c:dLbls>
          <c:showLegendKey val="0"/>
          <c:showVal val="0"/>
          <c:showCatName val="0"/>
          <c:showSerName val="0"/>
          <c:showPercent val="0"/>
          <c:showBubbleSize val="0"/>
        </c:dLbls>
        <c:gapWidth val="219"/>
        <c:overlap val="-27"/>
        <c:axId val="122345696"/>
        <c:axId val="122345216"/>
      </c:barChart>
      <c:catAx>
        <c:axId val="12234569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22345216"/>
        <c:crosses val="autoZero"/>
        <c:auto val="1"/>
        <c:lblAlgn val="ctr"/>
        <c:lblOffset val="100"/>
        <c:noMultiLvlLbl val="0"/>
      </c:catAx>
      <c:valAx>
        <c:axId val="122345216"/>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223456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fi-FI"/>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Arvio elämän osa-alueista</a:t>
            </a:r>
          </a:p>
          <a:p>
            <a:pPr>
              <a:defRPr/>
            </a:pPr>
            <a:r>
              <a:rPr lang="en-US"/>
              <a:t>(Huono tai erittäin huono)</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clustered"/>
        <c:varyColors val="0"/>
        <c:ser>
          <c:idx val="0"/>
          <c:order val="0"/>
          <c:tx>
            <c:strRef>
              <c:f>Taul1!$B$1</c:f>
              <c:strCache>
                <c:ptCount val="1"/>
                <c:pt idx="0">
                  <c:v>Huono tai erittäin huono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Taul1!$A$2:$A$26</c:f>
              <c:strCache>
                <c:ptCount val="25"/>
                <c:pt idx="0">
                  <c:v>Asuminen</c:v>
                </c:pt>
                <c:pt idx="1">
                  <c:v>Oppiminen</c:v>
                </c:pt>
                <c:pt idx="2">
                  <c:v>Syöminen</c:v>
                </c:pt>
                <c:pt idx="3">
                  <c:v>Oma päivittäinen elämäni kokonaisuutena</c:v>
                </c:pt>
                <c:pt idx="4">
                  <c:v>Turvallisuus läheisissä ihmissuhteissa</c:v>
                </c:pt>
                <c:pt idx="5">
                  <c:v>Kodin paloturvallisuus</c:v>
                </c:pt>
                <c:pt idx="6">
                  <c:v>Toimiva arki</c:v>
                </c:pt>
                <c:pt idx="7">
                  <c:v>Luonto</c:v>
                </c:pt>
                <c:pt idx="8">
                  <c:v>Ihmissuhteet</c:v>
                </c:pt>
                <c:pt idx="9">
                  <c:v>Mielenhyvinvointi</c:v>
                </c:pt>
                <c:pt idx="10">
                  <c:v>Vapaa-aika ja harrastukset</c:v>
                </c:pt>
                <c:pt idx="11">
                  <c:v>Perhe</c:v>
                </c:pt>
                <c:pt idx="12">
                  <c:v>Kulttuurihyvinvointi</c:v>
                </c:pt>
                <c:pt idx="13">
                  <c:v>Uni ja lepo</c:v>
                </c:pt>
                <c:pt idx="14">
                  <c:v>Liikunta ja fyysinen aktiivisuus</c:v>
                </c:pt>
                <c:pt idx="15">
                  <c:v>Muu turvallisuuden tunne</c:v>
                </c:pt>
                <c:pt idx="16">
                  <c:v>Toiminnalliset riippuvuudet</c:v>
                </c:pt>
                <c:pt idx="17">
                  <c:v>Rahan riittävyys arkeen ja peruselämään</c:v>
                </c:pt>
                <c:pt idx="18">
                  <c:v>Riippuuvuuden aineista</c:v>
                </c:pt>
                <c:pt idx="19">
                  <c:v>Seksuaalinen hyvinvointi</c:v>
                </c:pt>
                <c:pt idx="20">
                  <c:v>Rakennettu ympäristö</c:v>
                </c:pt>
                <c:pt idx="21">
                  <c:v>Avun ja palveluiden saanti silloin, kun niitä tarvitsen</c:v>
                </c:pt>
                <c:pt idx="22">
                  <c:v>Uskoni siihen, että tulevaisuus on hyvä</c:v>
                </c:pt>
                <c:pt idx="23">
                  <c:v>Kehon terveys  </c:v>
                </c:pt>
                <c:pt idx="24">
                  <c:v>Työelämä tai valmius työelämään</c:v>
                </c:pt>
              </c:strCache>
            </c:strRef>
          </c:cat>
          <c:val>
            <c:numRef>
              <c:f>Taul1!$B$2:$B$26</c:f>
              <c:numCache>
                <c:formatCode>General</c:formatCode>
                <c:ptCount val="25"/>
                <c:pt idx="0">
                  <c:v>1</c:v>
                </c:pt>
                <c:pt idx="1">
                  <c:v>2</c:v>
                </c:pt>
                <c:pt idx="2">
                  <c:v>2</c:v>
                </c:pt>
                <c:pt idx="3">
                  <c:v>2</c:v>
                </c:pt>
                <c:pt idx="4">
                  <c:v>2</c:v>
                </c:pt>
                <c:pt idx="5">
                  <c:v>2</c:v>
                </c:pt>
                <c:pt idx="6">
                  <c:v>3</c:v>
                </c:pt>
                <c:pt idx="7">
                  <c:v>3</c:v>
                </c:pt>
                <c:pt idx="8">
                  <c:v>4</c:v>
                </c:pt>
                <c:pt idx="9">
                  <c:v>5</c:v>
                </c:pt>
                <c:pt idx="10">
                  <c:v>5</c:v>
                </c:pt>
                <c:pt idx="11">
                  <c:v>6</c:v>
                </c:pt>
                <c:pt idx="12">
                  <c:v>8</c:v>
                </c:pt>
                <c:pt idx="13">
                  <c:v>11</c:v>
                </c:pt>
                <c:pt idx="14">
                  <c:v>11</c:v>
                </c:pt>
                <c:pt idx="15">
                  <c:v>13</c:v>
                </c:pt>
                <c:pt idx="16">
                  <c:v>14</c:v>
                </c:pt>
                <c:pt idx="17">
                  <c:v>14</c:v>
                </c:pt>
                <c:pt idx="18">
                  <c:v>16</c:v>
                </c:pt>
                <c:pt idx="19">
                  <c:v>18</c:v>
                </c:pt>
                <c:pt idx="20">
                  <c:v>19</c:v>
                </c:pt>
                <c:pt idx="21">
                  <c:v>21</c:v>
                </c:pt>
                <c:pt idx="22">
                  <c:v>22</c:v>
                </c:pt>
                <c:pt idx="23">
                  <c:v>24</c:v>
                </c:pt>
                <c:pt idx="24">
                  <c:v>37</c:v>
                </c:pt>
              </c:numCache>
            </c:numRef>
          </c:val>
          <c:extLst>
            <c:ext xmlns:c16="http://schemas.microsoft.com/office/drawing/2014/chart" uri="{C3380CC4-5D6E-409C-BE32-E72D297353CC}">
              <c16:uniqueId val="{00000000-C073-4969-B75F-0C728155E1E2}"/>
            </c:ext>
          </c:extLst>
        </c:ser>
        <c:dLbls>
          <c:showLegendKey val="0"/>
          <c:showVal val="0"/>
          <c:showCatName val="0"/>
          <c:showSerName val="0"/>
          <c:showPercent val="0"/>
          <c:showBubbleSize val="0"/>
        </c:dLbls>
        <c:gapWidth val="182"/>
        <c:axId val="1351169968"/>
        <c:axId val="1351168528"/>
      </c:barChart>
      <c:catAx>
        <c:axId val="1351169968"/>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351168528"/>
        <c:crosses val="autoZero"/>
        <c:auto val="1"/>
        <c:lblAlgn val="ctr"/>
        <c:lblOffset val="100"/>
        <c:noMultiLvlLbl val="0"/>
      </c:catAx>
      <c:valAx>
        <c:axId val="1351168528"/>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3511699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fi-FI"/>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Arjen ja elämän muutos tarpeet ( %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clustered"/>
        <c:varyColors val="0"/>
        <c:ser>
          <c:idx val="0"/>
          <c:order val="0"/>
          <c:tx>
            <c:strRef>
              <c:f>Taul1!$B$1</c:f>
              <c:strCache>
                <c:ptCount val="1"/>
                <c:pt idx="0">
                  <c:v>Mihin kaipaan muutosta?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Taul1!$A$2:$A$27</c:f>
              <c:strCache>
                <c:ptCount val="24"/>
                <c:pt idx="0">
                  <c:v>Toiminnalliset riippuvuudet</c:v>
                </c:pt>
                <c:pt idx="1">
                  <c:v>Päihteet</c:v>
                </c:pt>
                <c:pt idx="2">
                  <c:v>Työelämä tai valmius työelämään</c:v>
                </c:pt>
                <c:pt idx="3">
                  <c:v>Kodin paloturvallisuus</c:v>
                </c:pt>
                <c:pt idx="4">
                  <c:v>Uskoni siihen, että tulevaisuus on hyvä</c:v>
                </c:pt>
                <c:pt idx="5">
                  <c:v>Syöminen</c:v>
                </c:pt>
                <c:pt idx="6">
                  <c:v>Kulttuurihyvinvointi</c:v>
                </c:pt>
                <c:pt idx="7">
                  <c:v>Toimiva arki</c:v>
                </c:pt>
                <c:pt idx="8">
                  <c:v>Seksuaalinen hyvinvointi</c:v>
                </c:pt>
                <c:pt idx="9">
                  <c:v>Oppiminen</c:v>
                </c:pt>
                <c:pt idx="10">
                  <c:v>Mielenhyvinvointi</c:v>
                </c:pt>
                <c:pt idx="11">
                  <c:v>Vapaa-aika ja harrastukset</c:v>
                </c:pt>
                <c:pt idx="12">
                  <c:v>Perhe</c:v>
                </c:pt>
                <c:pt idx="13">
                  <c:v>Liikunta ja fyysinen aktiivisuus</c:v>
                </c:pt>
                <c:pt idx="14">
                  <c:v>Uni ja lepo</c:v>
                </c:pt>
                <c:pt idx="15">
                  <c:v>Luonto</c:v>
                </c:pt>
                <c:pt idx="16">
                  <c:v>Rakennettu ympäristö</c:v>
                </c:pt>
                <c:pt idx="17">
                  <c:v>Turvallisuus läheisissä ihmissuhteissa</c:v>
                </c:pt>
                <c:pt idx="18">
                  <c:v>Asuminen</c:v>
                </c:pt>
                <c:pt idx="19">
                  <c:v>Avun ja palveluiden saanti silloin, kun niitä tarvitsen</c:v>
                </c:pt>
                <c:pt idx="20">
                  <c:v>Ihmissuhteet</c:v>
                </c:pt>
                <c:pt idx="21">
                  <c:v>Muu turvallisuuden tunne</c:v>
                </c:pt>
                <c:pt idx="22">
                  <c:v>Rahan riittävyys arkeen ja peruselämään</c:v>
                </c:pt>
                <c:pt idx="23">
                  <c:v>Kehon terveys  </c:v>
                </c:pt>
              </c:strCache>
            </c:strRef>
          </c:cat>
          <c:val>
            <c:numRef>
              <c:f>Taul1!$B$2:$B$27</c:f>
              <c:numCache>
                <c:formatCode>General</c:formatCode>
                <c:ptCount val="26"/>
                <c:pt idx="0">
                  <c:v>0</c:v>
                </c:pt>
                <c:pt idx="1">
                  <c:v>0</c:v>
                </c:pt>
                <c:pt idx="2">
                  <c:v>0</c:v>
                </c:pt>
                <c:pt idx="3">
                  <c:v>1</c:v>
                </c:pt>
                <c:pt idx="4">
                  <c:v>2</c:v>
                </c:pt>
                <c:pt idx="5">
                  <c:v>2</c:v>
                </c:pt>
                <c:pt idx="6">
                  <c:v>3</c:v>
                </c:pt>
                <c:pt idx="7">
                  <c:v>3</c:v>
                </c:pt>
                <c:pt idx="8">
                  <c:v>3</c:v>
                </c:pt>
                <c:pt idx="9">
                  <c:v>3</c:v>
                </c:pt>
                <c:pt idx="10">
                  <c:v>3</c:v>
                </c:pt>
                <c:pt idx="11">
                  <c:v>5</c:v>
                </c:pt>
                <c:pt idx="12">
                  <c:v>5</c:v>
                </c:pt>
                <c:pt idx="13">
                  <c:v>5</c:v>
                </c:pt>
                <c:pt idx="14">
                  <c:v>6</c:v>
                </c:pt>
                <c:pt idx="15">
                  <c:v>7</c:v>
                </c:pt>
                <c:pt idx="16">
                  <c:v>8</c:v>
                </c:pt>
                <c:pt idx="17">
                  <c:v>8</c:v>
                </c:pt>
                <c:pt idx="18">
                  <c:v>9</c:v>
                </c:pt>
                <c:pt idx="19">
                  <c:v>9</c:v>
                </c:pt>
                <c:pt idx="20">
                  <c:v>11</c:v>
                </c:pt>
                <c:pt idx="21">
                  <c:v>12</c:v>
                </c:pt>
                <c:pt idx="22">
                  <c:v>12</c:v>
                </c:pt>
                <c:pt idx="23">
                  <c:v>14</c:v>
                </c:pt>
              </c:numCache>
            </c:numRef>
          </c:val>
          <c:extLst>
            <c:ext xmlns:c16="http://schemas.microsoft.com/office/drawing/2014/chart" uri="{C3380CC4-5D6E-409C-BE32-E72D297353CC}">
              <c16:uniqueId val="{00000000-6F4D-4AA4-B444-17BAD5434492}"/>
            </c:ext>
          </c:extLst>
        </c:ser>
        <c:dLbls>
          <c:showLegendKey val="0"/>
          <c:showVal val="0"/>
          <c:showCatName val="0"/>
          <c:showSerName val="0"/>
          <c:showPercent val="0"/>
          <c:showBubbleSize val="0"/>
        </c:dLbls>
        <c:gapWidth val="182"/>
        <c:axId val="1351169968"/>
        <c:axId val="1351168528"/>
      </c:barChart>
      <c:catAx>
        <c:axId val="1351169968"/>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351168528"/>
        <c:crosses val="autoZero"/>
        <c:auto val="1"/>
        <c:lblAlgn val="ctr"/>
        <c:lblOffset val="100"/>
        <c:noMultiLvlLbl val="0"/>
      </c:catAx>
      <c:valAx>
        <c:axId val="1351168528"/>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3511699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fi-F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Tyytyväinen omaan elämään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percentStacked"/>
        <c:varyColors val="0"/>
        <c:ser>
          <c:idx val="0"/>
          <c:order val="0"/>
          <c:tx>
            <c:strRef>
              <c:f>Taul1!$B$1</c:f>
              <c:strCache>
                <c:ptCount val="1"/>
                <c:pt idx="0">
                  <c:v>0-5 tyytymätön</c:v>
                </c:pt>
              </c:strCache>
            </c:strRef>
          </c:tx>
          <c:spPr>
            <a:solidFill>
              <a:srgbClr val="FF0000"/>
            </a:solidFill>
            <a:ln>
              <a:solidFill>
                <a:srgbClr val="FF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Taul1!$A$2:$A$7</c:f>
              <c:strCache>
                <c:ptCount val="6"/>
                <c:pt idx="0">
                  <c:v>7-9-vuotiaat pojat</c:v>
                </c:pt>
                <c:pt idx="1">
                  <c:v>7-9 vuotiaat tytöt</c:v>
                </c:pt>
                <c:pt idx="2">
                  <c:v>10-13 vuotiaat pojat</c:v>
                </c:pt>
                <c:pt idx="3">
                  <c:v>10-13 vuotiaat tytöt</c:v>
                </c:pt>
                <c:pt idx="4">
                  <c:v>14-17 vuotiaat pojat</c:v>
                </c:pt>
                <c:pt idx="5">
                  <c:v>14-17 vuotiaat tytöt</c:v>
                </c:pt>
              </c:strCache>
            </c:strRef>
          </c:cat>
          <c:val>
            <c:numRef>
              <c:f>Taul1!$B$2:$B$7</c:f>
              <c:numCache>
                <c:formatCode>General</c:formatCode>
                <c:ptCount val="6"/>
                <c:pt idx="0">
                  <c:v>3.51</c:v>
                </c:pt>
                <c:pt idx="1">
                  <c:v>2.78</c:v>
                </c:pt>
                <c:pt idx="2">
                  <c:v>14</c:v>
                </c:pt>
                <c:pt idx="3">
                  <c:v>12</c:v>
                </c:pt>
                <c:pt idx="4">
                  <c:v>12.21</c:v>
                </c:pt>
                <c:pt idx="5">
                  <c:v>14.94</c:v>
                </c:pt>
              </c:numCache>
            </c:numRef>
          </c:val>
          <c:extLst>
            <c:ext xmlns:c16="http://schemas.microsoft.com/office/drawing/2014/chart" uri="{C3380CC4-5D6E-409C-BE32-E72D297353CC}">
              <c16:uniqueId val="{00000000-EDE2-41A8-81C8-D5E0440B92CB}"/>
            </c:ext>
          </c:extLst>
        </c:ser>
        <c:ser>
          <c:idx val="1"/>
          <c:order val="1"/>
          <c:tx>
            <c:strRef>
              <c:f>Taul1!$C$1</c:f>
              <c:strCache>
                <c:ptCount val="1"/>
                <c:pt idx="0">
                  <c:v>6-7 neutraali</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Taul1!$A$2:$A$7</c:f>
              <c:strCache>
                <c:ptCount val="6"/>
                <c:pt idx="0">
                  <c:v>7-9-vuotiaat pojat</c:v>
                </c:pt>
                <c:pt idx="1">
                  <c:v>7-9 vuotiaat tytöt</c:v>
                </c:pt>
                <c:pt idx="2">
                  <c:v>10-13 vuotiaat pojat</c:v>
                </c:pt>
                <c:pt idx="3">
                  <c:v>10-13 vuotiaat tytöt</c:v>
                </c:pt>
                <c:pt idx="4">
                  <c:v>14-17 vuotiaat pojat</c:v>
                </c:pt>
                <c:pt idx="5">
                  <c:v>14-17 vuotiaat tytöt</c:v>
                </c:pt>
              </c:strCache>
            </c:strRef>
          </c:cat>
          <c:val>
            <c:numRef>
              <c:f>Taul1!$C$2:$C$7</c:f>
              <c:numCache>
                <c:formatCode>General</c:formatCode>
                <c:ptCount val="6"/>
                <c:pt idx="0">
                  <c:v>12.28</c:v>
                </c:pt>
                <c:pt idx="1">
                  <c:v>4.17</c:v>
                </c:pt>
                <c:pt idx="2">
                  <c:v>8</c:v>
                </c:pt>
                <c:pt idx="3">
                  <c:v>9</c:v>
                </c:pt>
                <c:pt idx="4">
                  <c:v>5.34</c:v>
                </c:pt>
                <c:pt idx="5">
                  <c:v>4.55</c:v>
                </c:pt>
              </c:numCache>
            </c:numRef>
          </c:val>
          <c:extLst>
            <c:ext xmlns:c16="http://schemas.microsoft.com/office/drawing/2014/chart" uri="{C3380CC4-5D6E-409C-BE32-E72D297353CC}">
              <c16:uniqueId val="{00000001-EDE2-41A8-81C8-D5E0440B92CB}"/>
            </c:ext>
          </c:extLst>
        </c:ser>
        <c:ser>
          <c:idx val="2"/>
          <c:order val="2"/>
          <c:tx>
            <c:strRef>
              <c:f>Taul1!$D$1</c:f>
              <c:strCache>
                <c:ptCount val="1"/>
                <c:pt idx="0">
                  <c:v>8-10 tyytyväinen</c:v>
                </c:pt>
              </c:strCache>
            </c:strRef>
          </c:tx>
          <c:spPr>
            <a:solidFill>
              <a:srgbClr val="92D050"/>
            </a:solidFill>
            <a:ln>
              <a:solidFill>
                <a:srgbClr val="92D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Taul1!$A$2:$A$7</c:f>
              <c:strCache>
                <c:ptCount val="6"/>
                <c:pt idx="0">
                  <c:v>7-9-vuotiaat pojat</c:v>
                </c:pt>
                <c:pt idx="1">
                  <c:v>7-9 vuotiaat tytöt</c:v>
                </c:pt>
                <c:pt idx="2">
                  <c:v>10-13 vuotiaat pojat</c:v>
                </c:pt>
                <c:pt idx="3">
                  <c:v>10-13 vuotiaat tytöt</c:v>
                </c:pt>
                <c:pt idx="4">
                  <c:v>14-17 vuotiaat pojat</c:v>
                </c:pt>
                <c:pt idx="5">
                  <c:v>14-17 vuotiaat tytöt</c:v>
                </c:pt>
              </c:strCache>
            </c:strRef>
          </c:cat>
          <c:val>
            <c:numRef>
              <c:f>Taul1!$D$2:$D$7</c:f>
              <c:numCache>
                <c:formatCode>General</c:formatCode>
                <c:ptCount val="6"/>
                <c:pt idx="0">
                  <c:v>84.21</c:v>
                </c:pt>
                <c:pt idx="1">
                  <c:v>93.06</c:v>
                </c:pt>
                <c:pt idx="2">
                  <c:v>78</c:v>
                </c:pt>
                <c:pt idx="3">
                  <c:v>79</c:v>
                </c:pt>
                <c:pt idx="4">
                  <c:v>82.44</c:v>
                </c:pt>
                <c:pt idx="5">
                  <c:v>80.52</c:v>
                </c:pt>
              </c:numCache>
            </c:numRef>
          </c:val>
          <c:extLst>
            <c:ext xmlns:c16="http://schemas.microsoft.com/office/drawing/2014/chart" uri="{C3380CC4-5D6E-409C-BE32-E72D297353CC}">
              <c16:uniqueId val="{00000002-EDE2-41A8-81C8-D5E0440B92CB}"/>
            </c:ext>
          </c:extLst>
        </c:ser>
        <c:dLbls>
          <c:showLegendKey val="0"/>
          <c:showVal val="0"/>
          <c:showCatName val="0"/>
          <c:showSerName val="0"/>
          <c:showPercent val="0"/>
          <c:showBubbleSize val="0"/>
        </c:dLbls>
        <c:gapWidth val="150"/>
        <c:overlap val="100"/>
        <c:axId val="1393217903"/>
        <c:axId val="1393218383"/>
      </c:barChart>
      <c:catAx>
        <c:axId val="1393217903"/>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393218383"/>
        <c:crosses val="autoZero"/>
        <c:auto val="1"/>
        <c:lblAlgn val="ctr"/>
        <c:lblOffset val="100"/>
        <c:noMultiLvlLbl val="0"/>
      </c:catAx>
      <c:valAx>
        <c:axId val="1393218383"/>
        <c:scaling>
          <c:orientation val="minMax"/>
        </c:scaling>
        <c:delete val="0"/>
        <c:axPos val="l"/>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3932179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fi-FI"/>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fi-FI"/>
              <a:t>Arvio elämän osa-alueista</a:t>
            </a:r>
          </a:p>
        </c:rich>
      </c:tx>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percentStacked"/>
        <c:varyColors val="0"/>
        <c:ser>
          <c:idx val="0"/>
          <c:order val="0"/>
          <c:tx>
            <c:strRef>
              <c:f>Taul1!$B$1</c:f>
              <c:strCache>
                <c:ptCount val="1"/>
                <c:pt idx="0">
                  <c:v>Hyvä tai erittäin hyvä</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fi-F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Taul1!$A$2:$A$26</c:f>
              <c:strCache>
                <c:ptCount val="25"/>
                <c:pt idx="0">
                  <c:v>Kulttuurihyvinvointi</c:v>
                </c:pt>
                <c:pt idx="1">
                  <c:v>Rakennettu ympäristö</c:v>
                </c:pt>
                <c:pt idx="2">
                  <c:v>Avun ja palveluiden saanti silloin, kun niitä tarvitsen</c:v>
                </c:pt>
                <c:pt idx="3">
                  <c:v>Rahan riittävyys arkeen ja peruselämään</c:v>
                </c:pt>
                <c:pt idx="4">
                  <c:v>Muu turvallisuuden tunne</c:v>
                </c:pt>
                <c:pt idx="5">
                  <c:v>Syöminen</c:v>
                </c:pt>
                <c:pt idx="6">
                  <c:v>Vapaa-aika ja harrastukset</c:v>
                </c:pt>
                <c:pt idx="7">
                  <c:v>Uskoni siihen, että tulevaisuus on hyvä</c:v>
                </c:pt>
                <c:pt idx="8">
                  <c:v>Mielenhyvinvointi</c:v>
                </c:pt>
                <c:pt idx="9">
                  <c:v>Kehon terveys  </c:v>
                </c:pt>
                <c:pt idx="10">
                  <c:v>Liikunta ja fyysinen aktiivisuus</c:v>
                </c:pt>
                <c:pt idx="11">
                  <c:v>Päihteet</c:v>
                </c:pt>
                <c:pt idx="12">
                  <c:v>Uni ja lepo</c:v>
                </c:pt>
                <c:pt idx="13">
                  <c:v>Luonto</c:v>
                </c:pt>
                <c:pt idx="14">
                  <c:v>Ihmissuhteet</c:v>
                </c:pt>
                <c:pt idx="15">
                  <c:v>Työelämä tai valmius työelämään</c:v>
                </c:pt>
                <c:pt idx="16">
                  <c:v>Asuminen</c:v>
                </c:pt>
                <c:pt idx="17">
                  <c:v>Seksuaalinen hyvinvointi</c:v>
                </c:pt>
                <c:pt idx="18">
                  <c:v>Toiminnalliset riippuvuudet</c:v>
                </c:pt>
                <c:pt idx="19">
                  <c:v>Oma päivittäinen elämäni kokonaisuutena</c:v>
                </c:pt>
                <c:pt idx="20">
                  <c:v>Oppiminen</c:v>
                </c:pt>
                <c:pt idx="21">
                  <c:v>Perhe</c:v>
                </c:pt>
                <c:pt idx="22">
                  <c:v>Toimiva arki</c:v>
                </c:pt>
                <c:pt idx="23">
                  <c:v>Kodin paloturvallisuus</c:v>
                </c:pt>
                <c:pt idx="24">
                  <c:v>Turvallisuus läheisissä ihmissuhteissa</c:v>
                </c:pt>
              </c:strCache>
            </c:strRef>
          </c:cat>
          <c:val>
            <c:numRef>
              <c:f>Taul1!$B$2:$B$26</c:f>
              <c:numCache>
                <c:formatCode>General</c:formatCode>
                <c:ptCount val="25"/>
                <c:pt idx="0">
                  <c:v>31</c:v>
                </c:pt>
                <c:pt idx="1">
                  <c:v>44</c:v>
                </c:pt>
                <c:pt idx="2">
                  <c:v>46</c:v>
                </c:pt>
                <c:pt idx="3">
                  <c:v>47</c:v>
                </c:pt>
                <c:pt idx="4">
                  <c:v>53</c:v>
                </c:pt>
                <c:pt idx="5">
                  <c:v>53</c:v>
                </c:pt>
                <c:pt idx="6">
                  <c:v>58</c:v>
                </c:pt>
                <c:pt idx="7">
                  <c:v>58</c:v>
                </c:pt>
                <c:pt idx="8">
                  <c:v>60</c:v>
                </c:pt>
                <c:pt idx="9">
                  <c:v>60</c:v>
                </c:pt>
                <c:pt idx="10">
                  <c:v>61</c:v>
                </c:pt>
                <c:pt idx="11">
                  <c:v>63</c:v>
                </c:pt>
                <c:pt idx="12">
                  <c:v>69</c:v>
                </c:pt>
                <c:pt idx="13">
                  <c:v>72</c:v>
                </c:pt>
                <c:pt idx="14">
                  <c:v>74</c:v>
                </c:pt>
                <c:pt idx="15">
                  <c:v>77</c:v>
                </c:pt>
                <c:pt idx="16">
                  <c:v>78</c:v>
                </c:pt>
                <c:pt idx="17">
                  <c:v>79</c:v>
                </c:pt>
                <c:pt idx="18">
                  <c:v>79</c:v>
                </c:pt>
                <c:pt idx="19">
                  <c:v>83</c:v>
                </c:pt>
                <c:pt idx="20">
                  <c:v>86</c:v>
                </c:pt>
                <c:pt idx="21">
                  <c:v>87</c:v>
                </c:pt>
                <c:pt idx="22">
                  <c:v>88</c:v>
                </c:pt>
                <c:pt idx="23">
                  <c:v>89</c:v>
                </c:pt>
                <c:pt idx="24">
                  <c:v>91</c:v>
                </c:pt>
              </c:numCache>
            </c:numRef>
          </c:val>
          <c:extLst>
            <c:ext xmlns:c16="http://schemas.microsoft.com/office/drawing/2014/chart" uri="{C3380CC4-5D6E-409C-BE32-E72D297353CC}">
              <c16:uniqueId val="{00000000-7286-415F-A96F-0A1C032603F7}"/>
            </c:ext>
          </c:extLst>
        </c:ser>
        <c:ser>
          <c:idx val="1"/>
          <c:order val="1"/>
          <c:tx>
            <c:strRef>
              <c:f>Taul1!$C$1</c:f>
              <c:strCache>
                <c:ptCount val="1"/>
                <c:pt idx="0">
                  <c:v>Ei hyvä eikä huono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fi-F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Taul1!$A$2:$A$26</c:f>
              <c:strCache>
                <c:ptCount val="25"/>
                <c:pt idx="0">
                  <c:v>Kulttuurihyvinvointi</c:v>
                </c:pt>
                <c:pt idx="1">
                  <c:v>Rakennettu ympäristö</c:v>
                </c:pt>
                <c:pt idx="2">
                  <c:v>Avun ja palveluiden saanti silloin, kun niitä tarvitsen</c:v>
                </c:pt>
                <c:pt idx="3">
                  <c:v>Rahan riittävyys arkeen ja peruselämään</c:v>
                </c:pt>
                <c:pt idx="4">
                  <c:v>Muu turvallisuuden tunne</c:v>
                </c:pt>
                <c:pt idx="5">
                  <c:v>Syöminen</c:v>
                </c:pt>
                <c:pt idx="6">
                  <c:v>Vapaa-aika ja harrastukset</c:v>
                </c:pt>
                <c:pt idx="7">
                  <c:v>Uskoni siihen, että tulevaisuus on hyvä</c:v>
                </c:pt>
                <c:pt idx="8">
                  <c:v>Mielenhyvinvointi</c:v>
                </c:pt>
                <c:pt idx="9">
                  <c:v>Kehon terveys  </c:v>
                </c:pt>
                <c:pt idx="10">
                  <c:v>Liikunta ja fyysinen aktiivisuus</c:v>
                </c:pt>
                <c:pt idx="11">
                  <c:v>Päihteet</c:v>
                </c:pt>
                <c:pt idx="12">
                  <c:v>Uni ja lepo</c:v>
                </c:pt>
                <c:pt idx="13">
                  <c:v>Luonto</c:v>
                </c:pt>
                <c:pt idx="14">
                  <c:v>Ihmissuhteet</c:v>
                </c:pt>
                <c:pt idx="15">
                  <c:v>Työelämä tai valmius työelämään</c:v>
                </c:pt>
                <c:pt idx="16">
                  <c:v>Asuminen</c:v>
                </c:pt>
                <c:pt idx="17">
                  <c:v>Seksuaalinen hyvinvointi</c:v>
                </c:pt>
                <c:pt idx="18">
                  <c:v>Toiminnalliset riippuvuudet</c:v>
                </c:pt>
                <c:pt idx="19">
                  <c:v>Oma päivittäinen elämäni kokonaisuutena</c:v>
                </c:pt>
                <c:pt idx="20">
                  <c:v>Oppiminen</c:v>
                </c:pt>
                <c:pt idx="21">
                  <c:v>Perhe</c:v>
                </c:pt>
                <c:pt idx="22">
                  <c:v>Toimiva arki</c:v>
                </c:pt>
                <c:pt idx="23">
                  <c:v>Kodin paloturvallisuus</c:v>
                </c:pt>
                <c:pt idx="24">
                  <c:v>Turvallisuus läheisissä ihmissuhteissa</c:v>
                </c:pt>
              </c:strCache>
            </c:strRef>
          </c:cat>
          <c:val>
            <c:numRef>
              <c:f>Taul1!$C$2:$C$26</c:f>
              <c:numCache>
                <c:formatCode>General</c:formatCode>
                <c:ptCount val="25"/>
                <c:pt idx="0">
                  <c:v>47</c:v>
                </c:pt>
                <c:pt idx="1">
                  <c:v>31</c:v>
                </c:pt>
                <c:pt idx="2">
                  <c:v>34</c:v>
                </c:pt>
                <c:pt idx="3">
                  <c:v>28</c:v>
                </c:pt>
                <c:pt idx="4">
                  <c:v>22</c:v>
                </c:pt>
                <c:pt idx="5">
                  <c:v>33</c:v>
                </c:pt>
                <c:pt idx="6">
                  <c:v>22</c:v>
                </c:pt>
                <c:pt idx="7">
                  <c:v>14</c:v>
                </c:pt>
                <c:pt idx="8">
                  <c:v>20</c:v>
                </c:pt>
                <c:pt idx="9">
                  <c:v>20</c:v>
                </c:pt>
                <c:pt idx="10">
                  <c:v>25</c:v>
                </c:pt>
                <c:pt idx="11">
                  <c:v>20</c:v>
                </c:pt>
                <c:pt idx="12">
                  <c:v>17</c:v>
                </c:pt>
                <c:pt idx="13">
                  <c:v>14</c:v>
                </c:pt>
                <c:pt idx="14">
                  <c:v>14</c:v>
                </c:pt>
                <c:pt idx="15">
                  <c:v>14</c:v>
                </c:pt>
                <c:pt idx="16">
                  <c:v>17</c:v>
                </c:pt>
                <c:pt idx="17">
                  <c:v>6</c:v>
                </c:pt>
                <c:pt idx="18">
                  <c:v>8</c:v>
                </c:pt>
                <c:pt idx="19">
                  <c:v>14</c:v>
                </c:pt>
                <c:pt idx="20">
                  <c:v>11</c:v>
                </c:pt>
                <c:pt idx="21">
                  <c:v>13</c:v>
                </c:pt>
                <c:pt idx="22">
                  <c:v>6</c:v>
                </c:pt>
                <c:pt idx="23">
                  <c:v>8</c:v>
                </c:pt>
                <c:pt idx="24">
                  <c:v>3</c:v>
                </c:pt>
              </c:numCache>
            </c:numRef>
          </c:val>
          <c:extLst>
            <c:ext xmlns:c16="http://schemas.microsoft.com/office/drawing/2014/chart" uri="{C3380CC4-5D6E-409C-BE32-E72D297353CC}">
              <c16:uniqueId val="{00000001-7286-415F-A96F-0A1C032603F7}"/>
            </c:ext>
          </c:extLst>
        </c:ser>
        <c:ser>
          <c:idx val="2"/>
          <c:order val="2"/>
          <c:tx>
            <c:strRef>
              <c:f>Taul1!$D$1</c:f>
              <c:strCache>
                <c:ptCount val="1"/>
                <c:pt idx="0">
                  <c:v>huono tai erittäin huono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fi-F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Taul1!$A$2:$A$26</c:f>
              <c:strCache>
                <c:ptCount val="25"/>
                <c:pt idx="0">
                  <c:v>Kulttuurihyvinvointi</c:v>
                </c:pt>
                <c:pt idx="1">
                  <c:v>Rakennettu ympäristö</c:v>
                </c:pt>
                <c:pt idx="2">
                  <c:v>Avun ja palveluiden saanti silloin, kun niitä tarvitsen</c:v>
                </c:pt>
                <c:pt idx="3">
                  <c:v>Rahan riittävyys arkeen ja peruselämään</c:v>
                </c:pt>
                <c:pt idx="4">
                  <c:v>Muu turvallisuuden tunne</c:v>
                </c:pt>
                <c:pt idx="5">
                  <c:v>Syöminen</c:v>
                </c:pt>
                <c:pt idx="6">
                  <c:v>Vapaa-aika ja harrastukset</c:v>
                </c:pt>
                <c:pt idx="7">
                  <c:v>Uskoni siihen, että tulevaisuus on hyvä</c:v>
                </c:pt>
                <c:pt idx="8">
                  <c:v>Mielenhyvinvointi</c:v>
                </c:pt>
                <c:pt idx="9">
                  <c:v>Kehon terveys  </c:v>
                </c:pt>
                <c:pt idx="10">
                  <c:v>Liikunta ja fyysinen aktiivisuus</c:v>
                </c:pt>
                <c:pt idx="11">
                  <c:v>Päihteet</c:v>
                </c:pt>
                <c:pt idx="12">
                  <c:v>Uni ja lepo</c:v>
                </c:pt>
                <c:pt idx="13">
                  <c:v>Luonto</c:v>
                </c:pt>
                <c:pt idx="14">
                  <c:v>Ihmissuhteet</c:v>
                </c:pt>
                <c:pt idx="15">
                  <c:v>Työelämä tai valmius työelämään</c:v>
                </c:pt>
                <c:pt idx="16">
                  <c:v>Asuminen</c:v>
                </c:pt>
                <c:pt idx="17">
                  <c:v>Seksuaalinen hyvinvointi</c:v>
                </c:pt>
                <c:pt idx="18">
                  <c:v>Toiminnalliset riippuvuudet</c:v>
                </c:pt>
                <c:pt idx="19">
                  <c:v>Oma päivittäinen elämäni kokonaisuutena</c:v>
                </c:pt>
                <c:pt idx="20">
                  <c:v>Oppiminen</c:v>
                </c:pt>
                <c:pt idx="21">
                  <c:v>Perhe</c:v>
                </c:pt>
                <c:pt idx="22">
                  <c:v>Toimiva arki</c:v>
                </c:pt>
                <c:pt idx="23">
                  <c:v>Kodin paloturvallisuus</c:v>
                </c:pt>
                <c:pt idx="24">
                  <c:v>Turvallisuus läheisissä ihmissuhteissa</c:v>
                </c:pt>
              </c:strCache>
            </c:strRef>
          </c:cat>
          <c:val>
            <c:numRef>
              <c:f>Taul1!$D$2:$D$26</c:f>
              <c:numCache>
                <c:formatCode>General</c:formatCode>
                <c:ptCount val="25"/>
                <c:pt idx="0">
                  <c:v>22</c:v>
                </c:pt>
                <c:pt idx="1">
                  <c:v>25</c:v>
                </c:pt>
                <c:pt idx="2">
                  <c:v>20</c:v>
                </c:pt>
                <c:pt idx="3">
                  <c:v>25</c:v>
                </c:pt>
                <c:pt idx="4">
                  <c:v>25</c:v>
                </c:pt>
                <c:pt idx="5">
                  <c:v>14</c:v>
                </c:pt>
                <c:pt idx="6">
                  <c:v>20</c:v>
                </c:pt>
                <c:pt idx="7">
                  <c:v>28</c:v>
                </c:pt>
                <c:pt idx="8">
                  <c:v>20</c:v>
                </c:pt>
                <c:pt idx="9">
                  <c:v>20</c:v>
                </c:pt>
                <c:pt idx="10">
                  <c:v>14</c:v>
                </c:pt>
                <c:pt idx="11">
                  <c:v>17</c:v>
                </c:pt>
                <c:pt idx="12">
                  <c:v>14</c:v>
                </c:pt>
                <c:pt idx="13">
                  <c:v>14</c:v>
                </c:pt>
                <c:pt idx="14">
                  <c:v>14</c:v>
                </c:pt>
                <c:pt idx="15">
                  <c:v>9</c:v>
                </c:pt>
                <c:pt idx="16">
                  <c:v>5</c:v>
                </c:pt>
                <c:pt idx="17">
                  <c:v>15</c:v>
                </c:pt>
                <c:pt idx="18">
                  <c:v>13</c:v>
                </c:pt>
                <c:pt idx="19">
                  <c:v>3</c:v>
                </c:pt>
                <c:pt idx="20">
                  <c:v>3</c:v>
                </c:pt>
                <c:pt idx="21">
                  <c:v>0</c:v>
                </c:pt>
                <c:pt idx="22">
                  <c:v>6</c:v>
                </c:pt>
                <c:pt idx="23">
                  <c:v>3</c:v>
                </c:pt>
                <c:pt idx="24">
                  <c:v>6</c:v>
                </c:pt>
              </c:numCache>
            </c:numRef>
          </c:val>
          <c:extLst>
            <c:ext xmlns:c16="http://schemas.microsoft.com/office/drawing/2014/chart" uri="{C3380CC4-5D6E-409C-BE32-E72D297353CC}">
              <c16:uniqueId val="{00000002-7286-415F-A96F-0A1C032603F7}"/>
            </c:ext>
          </c:extLst>
        </c:ser>
        <c:dLbls>
          <c:dLblPos val="ctr"/>
          <c:showLegendKey val="0"/>
          <c:showVal val="1"/>
          <c:showCatName val="0"/>
          <c:showSerName val="0"/>
          <c:showPercent val="0"/>
          <c:showBubbleSize val="0"/>
        </c:dLbls>
        <c:gapWidth val="79"/>
        <c:overlap val="100"/>
        <c:axId val="546017216"/>
        <c:axId val="409488112"/>
      </c:barChart>
      <c:catAx>
        <c:axId val="546017216"/>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fi-FI"/>
          </a:p>
        </c:txPr>
        <c:crossAx val="409488112"/>
        <c:crosses val="autoZero"/>
        <c:auto val="1"/>
        <c:lblAlgn val="ctr"/>
        <c:lblOffset val="100"/>
        <c:noMultiLvlLbl val="0"/>
      </c:catAx>
      <c:valAx>
        <c:axId val="409488112"/>
        <c:scaling>
          <c:orientation val="minMax"/>
        </c:scaling>
        <c:delete val="1"/>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fi-FI"/>
                  <a:t>0%                                            50%                                              100%</a:t>
                </a:r>
              </a:p>
            </c:rich>
          </c:tx>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fi-FI"/>
            </a:p>
          </c:txPr>
        </c:title>
        <c:numFmt formatCode="0%" sourceLinked="1"/>
        <c:majorTickMark val="none"/>
        <c:minorTickMark val="none"/>
        <c:tickLblPos val="nextTo"/>
        <c:crossAx val="54601721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lt1"/>
    </a:solidFill>
    <a:ln w="9525">
      <a:solidFill>
        <a:schemeClr val="tx1">
          <a:lumMod val="15000"/>
          <a:lumOff val="85000"/>
        </a:schemeClr>
      </a:solidFill>
      <a:round/>
    </a:ln>
    <a:effectLst/>
  </c:spPr>
  <c:txPr>
    <a:bodyPr/>
    <a:lstStyle/>
    <a:p>
      <a:pPr>
        <a:defRPr/>
      </a:pPr>
      <a:endParaRPr lang="fi-FI"/>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Arvio elämän osa-alueista</a:t>
            </a:r>
          </a:p>
          <a:p>
            <a:pPr>
              <a:defRPr/>
            </a:pPr>
            <a:r>
              <a:rPr lang="en-US"/>
              <a:t>(Huono tai erittäin huono)</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clustered"/>
        <c:varyColors val="0"/>
        <c:ser>
          <c:idx val="0"/>
          <c:order val="0"/>
          <c:tx>
            <c:strRef>
              <c:f>Taul1!$B$1</c:f>
              <c:strCache>
                <c:ptCount val="1"/>
                <c:pt idx="0">
                  <c:v>Huono tai erittäin huono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Taul1!$A$2:$A$26</c:f>
              <c:strCache>
                <c:ptCount val="25"/>
                <c:pt idx="0">
                  <c:v>Perhe</c:v>
                </c:pt>
                <c:pt idx="1">
                  <c:v>Kodin paloturvallisuus</c:v>
                </c:pt>
                <c:pt idx="2">
                  <c:v>Oma päivittäinen elämäni kokonaisuutena</c:v>
                </c:pt>
                <c:pt idx="3">
                  <c:v>Oppiminen</c:v>
                </c:pt>
                <c:pt idx="4">
                  <c:v>Asuminen</c:v>
                </c:pt>
                <c:pt idx="5">
                  <c:v>Turvallisuus läheisissä ihmissuhteissa</c:v>
                </c:pt>
                <c:pt idx="6">
                  <c:v>Toimiva arki</c:v>
                </c:pt>
                <c:pt idx="7">
                  <c:v>Uskoni siihen, että tulevaisuus on hyvä</c:v>
                </c:pt>
                <c:pt idx="8">
                  <c:v>Työelämä tai valmius työelämään</c:v>
                </c:pt>
                <c:pt idx="9">
                  <c:v>Toiminnalliset riippuvuudet</c:v>
                </c:pt>
                <c:pt idx="10">
                  <c:v>Ihmissuhteet</c:v>
                </c:pt>
                <c:pt idx="11">
                  <c:v>Uni ja lepo</c:v>
                </c:pt>
                <c:pt idx="12">
                  <c:v>Luonto</c:v>
                </c:pt>
                <c:pt idx="13">
                  <c:v>Liikunta ja fyysinen aktiivisuus</c:v>
                </c:pt>
                <c:pt idx="14">
                  <c:v>Syöminen</c:v>
                </c:pt>
                <c:pt idx="15">
                  <c:v>Seksuaalinen hyvinvointi</c:v>
                </c:pt>
                <c:pt idx="16">
                  <c:v>Päihteet</c:v>
                </c:pt>
                <c:pt idx="17">
                  <c:v>Mielenhyvinvointi</c:v>
                </c:pt>
                <c:pt idx="18">
                  <c:v>Kehon terveys  </c:v>
                </c:pt>
                <c:pt idx="19">
                  <c:v>Vapaa-aika ja harrastukset</c:v>
                </c:pt>
                <c:pt idx="20">
                  <c:v>Avun ja palveluiden saanti silloin, kun niitä tarvitsen</c:v>
                </c:pt>
                <c:pt idx="21">
                  <c:v>Kulttuurihyvinvointi</c:v>
                </c:pt>
                <c:pt idx="22">
                  <c:v>Rahan riittävyys arkeen ja peruselämään</c:v>
                </c:pt>
                <c:pt idx="23">
                  <c:v>Muu turvallisuuden tunne</c:v>
                </c:pt>
                <c:pt idx="24">
                  <c:v>Rakennettu ympäristö</c:v>
                </c:pt>
              </c:strCache>
            </c:strRef>
          </c:cat>
          <c:val>
            <c:numRef>
              <c:f>Taul1!$B$2:$B$26</c:f>
              <c:numCache>
                <c:formatCode>General</c:formatCode>
                <c:ptCount val="25"/>
                <c:pt idx="0">
                  <c:v>0</c:v>
                </c:pt>
                <c:pt idx="1">
                  <c:v>3</c:v>
                </c:pt>
                <c:pt idx="2">
                  <c:v>3</c:v>
                </c:pt>
                <c:pt idx="3">
                  <c:v>3</c:v>
                </c:pt>
                <c:pt idx="4">
                  <c:v>5</c:v>
                </c:pt>
                <c:pt idx="5">
                  <c:v>6</c:v>
                </c:pt>
                <c:pt idx="6">
                  <c:v>6</c:v>
                </c:pt>
                <c:pt idx="7">
                  <c:v>6</c:v>
                </c:pt>
                <c:pt idx="8">
                  <c:v>9</c:v>
                </c:pt>
                <c:pt idx="9">
                  <c:v>13</c:v>
                </c:pt>
                <c:pt idx="10">
                  <c:v>14</c:v>
                </c:pt>
                <c:pt idx="11">
                  <c:v>14</c:v>
                </c:pt>
                <c:pt idx="12">
                  <c:v>14</c:v>
                </c:pt>
                <c:pt idx="13">
                  <c:v>14</c:v>
                </c:pt>
                <c:pt idx="14">
                  <c:v>14</c:v>
                </c:pt>
                <c:pt idx="15">
                  <c:v>15</c:v>
                </c:pt>
                <c:pt idx="16">
                  <c:v>17</c:v>
                </c:pt>
                <c:pt idx="17">
                  <c:v>20</c:v>
                </c:pt>
                <c:pt idx="18">
                  <c:v>20</c:v>
                </c:pt>
                <c:pt idx="19">
                  <c:v>20</c:v>
                </c:pt>
                <c:pt idx="20">
                  <c:v>20</c:v>
                </c:pt>
                <c:pt idx="21">
                  <c:v>22</c:v>
                </c:pt>
                <c:pt idx="22">
                  <c:v>25</c:v>
                </c:pt>
                <c:pt idx="23">
                  <c:v>25</c:v>
                </c:pt>
                <c:pt idx="24">
                  <c:v>25</c:v>
                </c:pt>
              </c:numCache>
            </c:numRef>
          </c:val>
          <c:extLst>
            <c:ext xmlns:c16="http://schemas.microsoft.com/office/drawing/2014/chart" uri="{C3380CC4-5D6E-409C-BE32-E72D297353CC}">
              <c16:uniqueId val="{00000000-FF9D-4D75-9D34-A4F61BBD743F}"/>
            </c:ext>
          </c:extLst>
        </c:ser>
        <c:dLbls>
          <c:showLegendKey val="0"/>
          <c:showVal val="0"/>
          <c:showCatName val="0"/>
          <c:showSerName val="0"/>
          <c:showPercent val="0"/>
          <c:showBubbleSize val="0"/>
        </c:dLbls>
        <c:gapWidth val="182"/>
        <c:axId val="1351169968"/>
        <c:axId val="1351168528"/>
      </c:barChart>
      <c:catAx>
        <c:axId val="1351169968"/>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351168528"/>
        <c:crosses val="autoZero"/>
        <c:auto val="1"/>
        <c:lblAlgn val="ctr"/>
        <c:lblOffset val="100"/>
        <c:noMultiLvlLbl val="0"/>
      </c:catAx>
      <c:valAx>
        <c:axId val="1351168528"/>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3511699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fi-F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Arjen ja elämän muutos tarpeet ( %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clustered"/>
        <c:varyColors val="0"/>
        <c:ser>
          <c:idx val="0"/>
          <c:order val="0"/>
          <c:tx>
            <c:strRef>
              <c:f>Taul1!$B$1</c:f>
              <c:strCache>
                <c:ptCount val="1"/>
                <c:pt idx="0">
                  <c:v>Mihin kaipaan muutosta?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Taul1!$A$2:$A$27</c:f>
              <c:strCache>
                <c:ptCount val="26"/>
                <c:pt idx="0">
                  <c:v>Kodin paloturvallisuus</c:v>
                </c:pt>
                <c:pt idx="1">
                  <c:v>Oma päivittäinen elämäni kokonaisuutena</c:v>
                </c:pt>
                <c:pt idx="2">
                  <c:v>Toimiva arki</c:v>
                </c:pt>
                <c:pt idx="3">
                  <c:v>Seksuaalinen hyvinvointi</c:v>
                </c:pt>
                <c:pt idx="4">
                  <c:v>Päihteet</c:v>
                </c:pt>
                <c:pt idx="5">
                  <c:v>Kulttuurihyvinvointi</c:v>
                </c:pt>
                <c:pt idx="6">
                  <c:v>Turvallisuus läheisissä ihmissuhteissa</c:v>
                </c:pt>
                <c:pt idx="7">
                  <c:v>Toiminnalliset riippuvuudet</c:v>
                </c:pt>
                <c:pt idx="8">
                  <c:v>Luonto</c:v>
                </c:pt>
                <c:pt idx="9">
                  <c:v>Syöminen</c:v>
                </c:pt>
                <c:pt idx="10">
                  <c:v>Perhe</c:v>
                </c:pt>
                <c:pt idx="11">
                  <c:v>Oppiminen</c:v>
                </c:pt>
                <c:pt idx="12">
                  <c:v>Vapaa-aika ja harrastukset</c:v>
                </c:pt>
                <c:pt idx="13">
                  <c:v>Uni ja lepo</c:v>
                </c:pt>
                <c:pt idx="14">
                  <c:v>Kehon terveys  </c:v>
                </c:pt>
                <c:pt idx="15">
                  <c:v>Muu turvallisuuden tunne</c:v>
                </c:pt>
                <c:pt idx="16">
                  <c:v>Rakennettu ympäristö</c:v>
                </c:pt>
                <c:pt idx="17">
                  <c:v>Kunnan rakennukset ja tiet</c:v>
                </c:pt>
                <c:pt idx="18">
                  <c:v>Asuminen</c:v>
                </c:pt>
                <c:pt idx="19">
                  <c:v>Uskoni siihen, että tulevaisuus on hyvä</c:v>
                </c:pt>
                <c:pt idx="20">
                  <c:v>Avun ja palveluiden saanti silloin, kun niitä tarvitsen</c:v>
                </c:pt>
                <c:pt idx="21">
                  <c:v>Mielenhyvinvointi</c:v>
                </c:pt>
                <c:pt idx="22">
                  <c:v>Liikunta ja fyysinen aktiivisuus</c:v>
                </c:pt>
                <c:pt idx="23">
                  <c:v>Työelämä tai valmius työelämään</c:v>
                </c:pt>
                <c:pt idx="24">
                  <c:v>Ihmissuhteet</c:v>
                </c:pt>
                <c:pt idx="25">
                  <c:v>Rahan riittävyys arkeen ja peruselämään</c:v>
                </c:pt>
              </c:strCache>
            </c:strRef>
          </c:cat>
          <c:val>
            <c:numRef>
              <c:f>Taul1!$B$2:$B$27</c:f>
              <c:numCache>
                <c:formatCode>General</c:formatCode>
                <c:ptCount val="26"/>
                <c:pt idx="0">
                  <c:v>0</c:v>
                </c:pt>
                <c:pt idx="1">
                  <c:v>0</c:v>
                </c:pt>
                <c:pt idx="2">
                  <c:v>0</c:v>
                </c:pt>
                <c:pt idx="3">
                  <c:v>0</c:v>
                </c:pt>
                <c:pt idx="4">
                  <c:v>0</c:v>
                </c:pt>
                <c:pt idx="5">
                  <c:v>0</c:v>
                </c:pt>
                <c:pt idx="6">
                  <c:v>3</c:v>
                </c:pt>
                <c:pt idx="7">
                  <c:v>3</c:v>
                </c:pt>
                <c:pt idx="8">
                  <c:v>3</c:v>
                </c:pt>
                <c:pt idx="9">
                  <c:v>3</c:v>
                </c:pt>
                <c:pt idx="10">
                  <c:v>6</c:v>
                </c:pt>
                <c:pt idx="11">
                  <c:v>6</c:v>
                </c:pt>
                <c:pt idx="12">
                  <c:v>6</c:v>
                </c:pt>
                <c:pt idx="13">
                  <c:v>9</c:v>
                </c:pt>
                <c:pt idx="14">
                  <c:v>9</c:v>
                </c:pt>
                <c:pt idx="15">
                  <c:v>9</c:v>
                </c:pt>
                <c:pt idx="16">
                  <c:v>9</c:v>
                </c:pt>
                <c:pt idx="17">
                  <c:v>9</c:v>
                </c:pt>
                <c:pt idx="18">
                  <c:v>11</c:v>
                </c:pt>
                <c:pt idx="19">
                  <c:v>14</c:v>
                </c:pt>
                <c:pt idx="20">
                  <c:v>14</c:v>
                </c:pt>
                <c:pt idx="21">
                  <c:v>20</c:v>
                </c:pt>
                <c:pt idx="22">
                  <c:v>20</c:v>
                </c:pt>
                <c:pt idx="23">
                  <c:v>20</c:v>
                </c:pt>
                <c:pt idx="24">
                  <c:v>20</c:v>
                </c:pt>
                <c:pt idx="25">
                  <c:v>23</c:v>
                </c:pt>
              </c:numCache>
            </c:numRef>
          </c:val>
          <c:extLst>
            <c:ext xmlns:c16="http://schemas.microsoft.com/office/drawing/2014/chart" uri="{C3380CC4-5D6E-409C-BE32-E72D297353CC}">
              <c16:uniqueId val="{00000000-0B01-4796-8501-5285CD28FB81}"/>
            </c:ext>
          </c:extLst>
        </c:ser>
        <c:dLbls>
          <c:showLegendKey val="0"/>
          <c:showVal val="0"/>
          <c:showCatName val="0"/>
          <c:showSerName val="0"/>
          <c:showPercent val="0"/>
          <c:showBubbleSize val="0"/>
        </c:dLbls>
        <c:gapWidth val="182"/>
        <c:axId val="1351169968"/>
        <c:axId val="1351168528"/>
      </c:barChart>
      <c:catAx>
        <c:axId val="1351169968"/>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351168528"/>
        <c:crosses val="autoZero"/>
        <c:auto val="1"/>
        <c:lblAlgn val="ctr"/>
        <c:lblOffset val="100"/>
        <c:noMultiLvlLbl val="0"/>
      </c:catAx>
      <c:valAx>
        <c:axId val="1351168528"/>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3511699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fi-FI"/>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fi-FI"/>
              <a:t>Arvio elämän osa-alueista</a:t>
            </a:r>
          </a:p>
        </c:rich>
      </c:tx>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percentStacked"/>
        <c:varyColors val="0"/>
        <c:ser>
          <c:idx val="0"/>
          <c:order val="0"/>
          <c:tx>
            <c:strRef>
              <c:f>Taul1!$B$1</c:f>
              <c:strCache>
                <c:ptCount val="1"/>
                <c:pt idx="0">
                  <c:v>Hyvä tai erittäin hyvä</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fi-F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Taul1!$A$2:$A$26</c:f>
              <c:strCache>
                <c:ptCount val="25"/>
                <c:pt idx="0">
                  <c:v>Rahan riittävyys arkeen ja peruselämään</c:v>
                </c:pt>
                <c:pt idx="1">
                  <c:v>Kulttuurihyvinvointi</c:v>
                </c:pt>
                <c:pt idx="2">
                  <c:v>Rakennettu ympäristö</c:v>
                </c:pt>
                <c:pt idx="3">
                  <c:v>Avun ja palveluiden saanti silloin, kun niitä tarvitsen</c:v>
                </c:pt>
                <c:pt idx="4">
                  <c:v>Uskoni siihen, että tulevaisuus on hyvä</c:v>
                </c:pt>
                <c:pt idx="5">
                  <c:v>Kehon terveys  </c:v>
                </c:pt>
                <c:pt idx="6">
                  <c:v>Seksuaalinen hyvinvointi</c:v>
                </c:pt>
                <c:pt idx="7">
                  <c:v>Uni ja lepo</c:v>
                </c:pt>
                <c:pt idx="8">
                  <c:v>Liikunta ja fyysinen aktiivisuus</c:v>
                </c:pt>
                <c:pt idx="9">
                  <c:v>Muu turvallisuuden tunne</c:v>
                </c:pt>
                <c:pt idx="10">
                  <c:v>Mielenhyvinvointi</c:v>
                </c:pt>
                <c:pt idx="11">
                  <c:v>Vapaa-aika ja harrastukset</c:v>
                </c:pt>
                <c:pt idx="12">
                  <c:v>Ihmissuhteet</c:v>
                </c:pt>
                <c:pt idx="13">
                  <c:v>Syöminen</c:v>
                </c:pt>
                <c:pt idx="14">
                  <c:v>Työelämä tai valmius työelämään</c:v>
                </c:pt>
                <c:pt idx="15">
                  <c:v>Oma päivittäinen elämäni kokonaisuutena</c:v>
                </c:pt>
                <c:pt idx="16">
                  <c:v>Asuminen</c:v>
                </c:pt>
                <c:pt idx="17">
                  <c:v>Riippuuvuuden aineista</c:v>
                </c:pt>
                <c:pt idx="18">
                  <c:v>Toiminnalliset riippuvuudet</c:v>
                </c:pt>
                <c:pt idx="19">
                  <c:v>Oppiminen</c:v>
                </c:pt>
                <c:pt idx="20">
                  <c:v>Toimiva arki</c:v>
                </c:pt>
                <c:pt idx="21">
                  <c:v>Luonto</c:v>
                </c:pt>
                <c:pt idx="22">
                  <c:v>Perhe</c:v>
                </c:pt>
                <c:pt idx="23">
                  <c:v>Turvallisuus läheisissä ihmissuhteissa</c:v>
                </c:pt>
                <c:pt idx="24">
                  <c:v>Kodin paloturvallisuus</c:v>
                </c:pt>
              </c:strCache>
            </c:strRef>
          </c:cat>
          <c:val>
            <c:numRef>
              <c:f>Taul1!$B$2:$B$26</c:f>
              <c:numCache>
                <c:formatCode>General</c:formatCode>
                <c:ptCount val="25"/>
                <c:pt idx="0">
                  <c:v>40</c:v>
                </c:pt>
                <c:pt idx="1">
                  <c:v>40</c:v>
                </c:pt>
                <c:pt idx="2">
                  <c:v>47</c:v>
                </c:pt>
                <c:pt idx="3">
                  <c:v>49</c:v>
                </c:pt>
                <c:pt idx="4">
                  <c:v>49</c:v>
                </c:pt>
                <c:pt idx="5">
                  <c:v>54</c:v>
                </c:pt>
                <c:pt idx="6">
                  <c:v>56</c:v>
                </c:pt>
                <c:pt idx="7">
                  <c:v>56</c:v>
                </c:pt>
                <c:pt idx="8">
                  <c:v>60</c:v>
                </c:pt>
                <c:pt idx="9">
                  <c:v>61</c:v>
                </c:pt>
                <c:pt idx="10">
                  <c:v>62</c:v>
                </c:pt>
                <c:pt idx="11">
                  <c:v>62</c:v>
                </c:pt>
                <c:pt idx="12">
                  <c:v>68</c:v>
                </c:pt>
                <c:pt idx="13">
                  <c:v>69</c:v>
                </c:pt>
                <c:pt idx="14">
                  <c:v>71</c:v>
                </c:pt>
                <c:pt idx="15">
                  <c:v>73</c:v>
                </c:pt>
                <c:pt idx="16">
                  <c:v>74</c:v>
                </c:pt>
                <c:pt idx="17">
                  <c:v>74</c:v>
                </c:pt>
                <c:pt idx="18">
                  <c:v>80</c:v>
                </c:pt>
                <c:pt idx="19">
                  <c:v>82</c:v>
                </c:pt>
                <c:pt idx="20">
                  <c:v>82</c:v>
                </c:pt>
                <c:pt idx="21">
                  <c:v>84</c:v>
                </c:pt>
                <c:pt idx="22">
                  <c:v>86</c:v>
                </c:pt>
                <c:pt idx="23">
                  <c:v>90</c:v>
                </c:pt>
                <c:pt idx="24">
                  <c:v>92</c:v>
                </c:pt>
              </c:numCache>
            </c:numRef>
          </c:val>
          <c:extLst>
            <c:ext xmlns:c16="http://schemas.microsoft.com/office/drawing/2014/chart" uri="{C3380CC4-5D6E-409C-BE32-E72D297353CC}">
              <c16:uniqueId val="{00000000-A2DB-4104-A32C-0C5DA5D31194}"/>
            </c:ext>
          </c:extLst>
        </c:ser>
        <c:ser>
          <c:idx val="1"/>
          <c:order val="1"/>
          <c:tx>
            <c:strRef>
              <c:f>Taul1!$C$1</c:f>
              <c:strCache>
                <c:ptCount val="1"/>
                <c:pt idx="0">
                  <c:v>Ei hyvä eikä huono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fi-F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Taul1!$A$2:$A$26</c:f>
              <c:strCache>
                <c:ptCount val="25"/>
                <c:pt idx="0">
                  <c:v>Rahan riittävyys arkeen ja peruselämään</c:v>
                </c:pt>
                <c:pt idx="1">
                  <c:v>Kulttuurihyvinvointi</c:v>
                </c:pt>
                <c:pt idx="2">
                  <c:v>Rakennettu ympäristö</c:v>
                </c:pt>
                <c:pt idx="3">
                  <c:v>Avun ja palveluiden saanti silloin, kun niitä tarvitsen</c:v>
                </c:pt>
                <c:pt idx="4">
                  <c:v>Uskoni siihen, että tulevaisuus on hyvä</c:v>
                </c:pt>
                <c:pt idx="5">
                  <c:v>Kehon terveys  </c:v>
                </c:pt>
                <c:pt idx="6">
                  <c:v>Seksuaalinen hyvinvointi</c:v>
                </c:pt>
                <c:pt idx="7">
                  <c:v>Uni ja lepo</c:v>
                </c:pt>
                <c:pt idx="8">
                  <c:v>Liikunta ja fyysinen aktiivisuus</c:v>
                </c:pt>
                <c:pt idx="9">
                  <c:v>Muu turvallisuuden tunne</c:v>
                </c:pt>
                <c:pt idx="10">
                  <c:v>Mielenhyvinvointi</c:v>
                </c:pt>
                <c:pt idx="11">
                  <c:v>Vapaa-aika ja harrastukset</c:v>
                </c:pt>
                <c:pt idx="12">
                  <c:v>Ihmissuhteet</c:v>
                </c:pt>
                <c:pt idx="13">
                  <c:v>Syöminen</c:v>
                </c:pt>
                <c:pt idx="14">
                  <c:v>Työelämä tai valmius työelämään</c:v>
                </c:pt>
                <c:pt idx="15">
                  <c:v>Oma päivittäinen elämäni kokonaisuutena</c:v>
                </c:pt>
                <c:pt idx="16">
                  <c:v>Asuminen</c:v>
                </c:pt>
                <c:pt idx="17">
                  <c:v>Riippuuvuuden aineista</c:v>
                </c:pt>
                <c:pt idx="18">
                  <c:v>Toiminnalliset riippuvuudet</c:v>
                </c:pt>
                <c:pt idx="19">
                  <c:v>Oppiminen</c:v>
                </c:pt>
                <c:pt idx="20">
                  <c:v>Toimiva arki</c:v>
                </c:pt>
                <c:pt idx="21">
                  <c:v>Luonto</c:v>
                </c:pt>
                <c:pt idx="22">
                  <c:v>Perhe</c:v>
                </c:pt>
                <c:pt idx="23">
                  <c:v>Turvallisuus läheisissä ihmissuhteissa</c:v>
                </c:pt>
                <c:pt idx="24">
                  <c:v>Kodin paloturvallisuus</c:v>
                </c:pt>
              </c:strCache>
            </c:strRef>
          </c:cat>
          <c:val>
            <c:numRef>
              <c:f>Taul1!$C$2:$C$26</c:f>
              <c:numCache>
                <c:formatCode>General</c:formatCode>
                <c:ptCount val="25"/>
                <c:pt idx="0">
                  <c:v>40</c:v>
                </c:pt>
                <c:pt idx="1">
                  <c:v>41</c:v>
                </c:pt>
                <c:pt idx="2">
                  <c:v>30</c:v>
                </c:pt>
                <c:pt idx="3">
                  <c:v>25</c:v>
                </c:pt>
                <c:pt idx="4">
                  <c:v>37</c:v>
                </c:pt>
                <c:pt idx="5">
                  <c:v>30</c:v>
                </c:pt>
                <c:pt idx="6">
                  <c:v>30</c:v>
                </c:pt>
                <c:pt idx="7">
                  <c:v>26</c:v>
                </c:pt>
                <c:pt idx="8">
                  <c:v>24</c:v>
                </c:pt>
                <c:pt idx="9">
                  <c:v>34</c:v>
                </c:pt>
                <c:pt idx="10">
                  <c:v>24</c:v>
                </c:pt>
                <c:pt idx="11">
                  <c:v>24</c:v>
                </c:pt>
                <c:pt idx="12">
                  <c:v>25</c:v>
                </c:pt>
                <c:pt idx="13">
                  <c:v>26</c:v>
                </c:pt>
                <c:pt idx="14">
                  <c:v>19</c:v>
                </c:pt>
                <c:pt idx="15">
                  <c:v>20</c:v>
                </c:pt>
                <c:pt idx="16">
                  <c:v>16</c:v>
                </c:pt>
                <c:pt idx="17">
                  <c:v>19</c:v>
                </c:pt>
                <c:pt idx="18">
                  <c:v>13</c:v>
                </c:pt>
                <c:pt idx="19">
                  <c:v>14</c:v>
                </c:pt>
                <c:pt idx="20">
                  <c:v>14</c:v>
                </c:pt>
                <c:pt idx="21">
                  <c:v>13</c:v>
                </c:pt>
                <c:pt idx="22">
                  <c:v>11</c:v>
                </c:pt>
                <c:pt idx="23">
                  <c:v>6</c:v>
                </c:pt>
                <c:pt idx="24">
                  <c:v>7</c:v>
                </c:pt>
              </c:numCache>
            </c:numRef>
          </c:val>
          <c:extLst>
            <c:ext xmlns:c16="http://schemas.microsoft.com/office/drawing/2014/chart" uri="{C3380CC4-5D6E-409C-BE32-E72D297353CC}">
              <c16:uniqueId val="{00000001-A2DB-4104-A32C-0C5DA5D31194}"/>
            </c:ext>
          </c:extLst>
        </c:ser>
        <c:ser>
          <c:idx val="2"/>
          <c:order val="2"/>
          <c:tx>
            <c:strRef>
              <c:f>Taul1!$D$1</c:f>
              <c:strCache>
                <c:ptCount val="1"/>
                <c:pt idx="0">
                  <c:v>huono tai erittäin huono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fi-F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Taul1!$A$2:$A$26</c:f>
              <c:strCache>
                <c:ptCount val="25"/>
                <c:pt idx="0">
                  <c:v>Rahan riittävyys arkeen ja peruselämään</c:v>
                </c:pt>
                <c:pt idx="1">
                  <c:v>Kulttuurihyvinvointi</c:v>
                </c:pt>
                <c:pt idx="2">
                  <c:v>Rakennettu ympäristö</c:v>
                </c:pt>
                <c:pt idx="3">
                  <c:v>Avun ja palveluiden saanti silloin, kun niitä tarvitsen</c:v>
                </c:pt>
                <c:pt idx="4">
                  <c:v>Uskoni siihen, että tulevaisuus on hyvä</c:v>
                </c:pt>
                <c:pt idx="5">
                  <c:v>Kehon terveys  </c:v>
                </c:pt>
                <c:pt idx="6">
                  <c:v>Seksuaalinen hyvinvointi</c:v>
                </c:pt>
                <c:pt idx="7">
                  <c:v>Uni ja lepo</c:v>
                </c:pt>
                <c:pt idx="8">
                  <c:v>Liikunta ja fyysinen aktiivisuus</c:v>
                </c:pt>
                <c:pt idx="9">
                  <c:v>Muu turvallisuuden tunne</c:v>
                </c:pt>
                <c:pt idx="10">
                  <c:v>Mielenhyvinvointi</c:v>
                </c:pt>
                <c:pt idx="11">
                  <c:v>Vapaa-aika ja harrastukset</c:v>
                </c:pt>
                <c:pt idx="12">
                  <c:v>Ihmissuhteet</c:v>
                </c:pt>
                <c:pt idx="13">
                  <c:v>Syöminen</c:v>
                </c:pt>
                <c:pt idx="14">
                  <c:v>Työelämä tai valmius työelämään</c:v>
                </c:pt>
                <c:pt idx="15">
                  <c:v>Oma päivittäinen elämäni kokonaisuutena</c:v>
                </c:pt>
                <c:pt idx="16">
                  <c:v>Asuminen</c:v>
                </c:pt>
                <c:pt idx="17">
                  <c:v>Riippuuvuuden aineista</c:v>
                </c:pt>
                <c:pt idx="18">
                  <c:v>Toiminnalliset riippuvuudet</c:v>
                </c:pt>
                <c:pt idx="19">
                  <c:v>Oppiminen</c:v>
                </c:pt>
                <c:pt idx="20">
                  <c:v>Toimiva arki</c:v>
                </c:pt>
                <c:pt idx="21">
                  <c:v>Luonto</c:v>
                </c:pt>
                <c:pt idx="22">
                  <c:v>Perhe</c:v>
                </c:pt>
                <c:pt idx="23">
                  <c:v>Turvallisuus läheisissä ihmissuhteissa</c:v>
                </c:pt>
                <c:pt idx="24">
                  <c:v>Kodin paloturvallisuus</c:v>
                </c:pt>
              </c:strCache>
            </c:strRef>
          </c:cat>
          <c:val>
            <c:numRef>
              <c:f>Taul1!$D$2:$D$26</c:f>
              <c:numCache>
                <c:formatCode>General</c:formatCode>
                <c:ptCount val="25"/>
                <c:pt idx="0">
                  <c:v>20</c:v>
                </c:pt>
                <c:pt idx="1">
                  <c:v>19</c:v>
                </c:pt>
                <c:pt idx="2">
                  <c:v>23</c:v>
                </c:pt>
                <c:pt idx="3">
                  <c:v>26</c:v>
                </c:pt>
                <c:pt idx="4">
                  <c:v>14</c:v>
                </c:pt>
                <c:pt idx="5">
                  <c:v>16</c:v>
                </c:pt>
                <c:pt idx="6">
                  <c:v>14</c:v>
                </c:pt>
                <c:pt idx="7">
                  <c:v>18</c:v>
                </c:pt>
                <c:pt idx="8">
                  <c:v>16</c:v>
                </c:pt>
                <c:pt idx="9">
                  <c:v>5</c:v>
                </c:pt>
                <c:pt idx="10">
                  <c:v>14</c:v>
                </c:pt>
                <c:pt idx="11">
                  <c:v>14</c:v>
                </c:pt>
                <c:pt idx="12">
                  <c:v>7</c:v>
                </c:pt>
                <c:pt idx="13">
                  <c:v>5</c:v>
                </c:pt>
                <c:pt idx="14">
                  <c:v>10</c:v>
                </c:pt>
                <c:pt idx="15">
                  <c:v>7</c:v>
                </c:pt>
                <c:pt idx="16">
                  <c:v>10</c:v>
                </c:pt>
                <c:pt idx="17">
                  <c:v>7</c:v>
                </c:pt>
                <c:pt idx="18">
                  <c:v>7</c:v>
                </c:pt>
                <c:pt idx="19">
                  <c:v>4</c:v>
                </c:pt>
                <c:pt idx="20">
                  <c:v>4</c:v>
                </c:pt>
                <c:pt idx="21">
                  <c:v>3</c:v>
                </c:pt>
                <c:pt idx="22">
                  <c:v>3</c:v>
                </c:pt>
                <c:pt idx="23">
                  <c:v>4</c:v>
                </c:pt>
                <c:pt idx="24">
                  <c:v>1</c:v>
                </c:pt>
              </c:numCache>
            </c:numRef>
          </c:val>
          <c:extLst>
            <c:ext xmlns:c16="http://schemas.microsoft.com/office/drawing/2014/chart" uri="{C3380CC4-5D6E-409C-BE32-E72D297353CC}">
              <c16:uniqueId val="{00000002-A2DB-4104-A32C-0C5DA5D31194}"/>
            </c:ext>
          </c:extLst>
        </c:ser>
        <c:dLbls>
          <c:dLblPos val="ctr"/>
          <c:showLegendKey val="0"/>
          <c:showVal val="1"/>
          <c:showCatName val="0"/>
          <c:showSerName val="0"/>
          <c:showPercent val="0"/>
          <c:showBubbleSize val="0"/>
        </c:dLbls>
        <c:gapWidth val="79"/>
        <c:overlap val="100"/>
        <c:axId val="546017216"/>
        <c:axId val="409488112"/>
      </c:barChart>
      <c:catAx>
        <c:axId val="546017216"/>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fi-FI"/>
          </a:p>
        </c:txPr>
        <c:crossAx val="409488112"/>
        <c:crosses val="autoZero"/>
        <c:auto val="1"/>
        <c:lblAlgn val="ctr"/>
        <c:lblOffset val="100"/>
        <c:noMultiLvlLbl val="0"/>
      </c:catAx>
      <c:valAx>
        <c:axId val="409488112"/>
        <c:scaling>
          <c:orientation val="minMax"/>
        </c:scaling>
        <c:delete val="1"/>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fi-FI"/>
                  <a:t>0%                                            50%                                              100%</a:t>
                </a:r>
              </a:p>
            </c:rich>
          </c:tx>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fi-FI"/>
            </a:p>
          </c:txPr>
        </c:title>
        <c:numFmt formatCode="0%" sourceLinked="1"/>
        <c:majorTickMark val="none"/>
        <c:minorTickMark val="none"/>
        <c:tickLblPos val="nextTo"/>
        <c:crossAx val="54601721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lt1"/>
    </a:solidFill>
    <a:ln w="9525">
      <a:solidFill>
        <a:schemeClr val="tx1">
          <a:lumMod val="15000"/>
          <a:lumOff val="85000"/>
        </a:schemeClr>
      </a:solidFill>
      <a:round/>
    </a:ln>
    <a:effectLst/>
  </c:spPr>
  <c:txPr>
    <a:bodyPr/>
    <a:lstStyle/>
    <a:p>
      <a:pPr>
        <a:defRPr/>
      </a:pPr>
      <a:endParaRPr lang="fi-FI"/>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Arvio elämän osa-alueista</a:t>
            </a:r>
          </a:p>
          <a:p>
            <a:pPr>
              <a:defRPr/>
            </a:pPr>
            <a:r>
              <a:rPr lang="en-US"/>
              <a:t>(Huono tai erittäin huono)</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clustered"/>
        <c:varyColors val="0"/>
        <c:ser>
          <c:idx val="0"/>
          <c:order val="0"/>
          <c:tx>
            <c:strRef>
              <c:f>Taul1!$B$1</c:f>
              <c:strCache>
                <c:ptCount val="1"/>
                <c:pt idx="0">
                  <c:v>Huono tai erittäin huono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Taul1!$A$2:$A$26</c:f>
              <c:strCache>
                <c:ptCount val="25"/>
                <c:pt idx="0">
                  <c:v>Kodin paloturvallisuus</c:v>
                </c:pt>
                <c:pt idx="1">
                  <c:v>Luonto</c:v>
                </c:pt>
                <c:pt idx="2">
                  <c:v>Perhe</c:v>
                </c:pt>
                <c:pt idx="3">
                  <c:v>Oppiminen</c:v>
                </c:pt>
                <c:pt idx="4">
                  <c:v>Toimiva arki</c:v>
                </c:pt>
                <c:pt idx="5">
                  <c:v>Turvallisuus läheisissä ihmissuhteissa</c:v>
                </c:pt>
                <c:pt idx="6">
                  <c:v>Muu turvallisuuden tunne</c:v>
                </c:pt>
                <c:pt idx="7">
                  <c:v>Syöminen</c:v>
                </c:pt>
                <c:pt idx="8">
                  <c:v>Ihmissuhteet</c:v>
                </c:pt>
                <c:pt idx="9">
                  <c:v>Oma päivittäinen elämäni kokonaisuutena</c:v>
                </c:pt>
                <c:pt idx="10">
                  <c:v>Riippuuvuuden aineista</c:v>
                </c:pt>
                <c:pt idx="11">
                  <c:v>Toiminnalliset riippuvuudet</c:v>
                </c:pt>
                <c:pt idx="12">
                  <c:v>Työelämä tai valmius työelämään</c:v>
                </c:pt>
                <c:pt idx="13">
                  <c:v>Asuminen</c:v>
                </c:pt>
                <c:pt idx="14">
                  <c:v>Uskoni siihen, että tulevaisuus on hyvä</c:v>
                </c:pt>
                <c:pt idx="15">
                  <c:v>Seksuaalinen hyvinvointi</c:v>
                </c:pt>
                <c:pt idx="16">
                  <c:v>Mielenhyvinvointi</c:v>
                </c:pt>
                <c:pt idx="17">
                  <c:v>Vapaa-aika ja harrastukset</c:v>
                </c:pt>
                <c:pt idx="18">
                  <c:v>Liikunta ja fyysinen aktiivisuus</c:v>
                </c:pt>
                <c:pt idx="19">
                  <c:v>Kehon terveys  </c:v>
                </c:pt>
                <c:pt idx="20">
                  <c:v>Uni ja lepo</c:v>
                </c:pt>
                <c:pt idx="21">
                  <c:v>Kulttuurihyvinvointi</c:v>
                </c:pt>
                <c:pt idx="22">
                  <c:v>Rahan riittävyys arkeen ja peruselämään</c:v>
                </c:pt>
                <c:pt idx="23">
                  <c:v>Rakennettu ympäristö</c:v>
                </c:pt>
                <c:pt idx="24">
                  <c:v>Avun ja palveluiden saanti silloin, kun niitä tarvitsen</c:v>
                </c:pt>
              </c:strCache>
            </c:strRef>
          </c:cat>
          <c:val>
            <c:numRef>
              <c:f>Taul1!$B$2:$B$26</c:f>
              <c:numCache>
                <c:formatCode>General</c:formatCode>
                <c:ptCount val="25"/>
                <c:pt idx="0">
                  <c:v>1</c:v>
                </c:pt>
                <c:pt idx="1">
                  <c:v>3</c:v>
                </c:pt>
                <c:pt idx="2">
                  <c:v>3</c:v>
                </c:pt>
                <c:pt idx="3">
                  <c:v>4</c:v>
                </c:pt>
                <c:pt idx="4">
                  <c:v>4</c:v>
                </c:pt>
                <c:pt idx="5">
                  <c:v>4</c:v>
                </c:pt>
                <c:pt idx="6">
                  <c:v>5</c:v>
                </c:pt>
                <c:pt idx="7">
                  <c:v>5</c:v>
                </c:pt>
                <c:pt idx="8">
                  <c:v>7</c:v>
                </c:pt>
                <c:pt idx="9">
                  <c:v>7</c:v>
                </c:pt>
                <c:pt idx="10">
                  <c:v>7</c:v>
                </c:pt>
                <c:pt idx="11">
                  <c:v>7</c:v>
                </c:pt>
                <c:pt idx="12">
                  <c:v>10</c:v>
                </c:pt>
                <c:pt idx="13">
                  <c:v>10</c:v>
                </c:pt>
                <c:pt idx="14">
                  <c:v>14</c:v>
                </c:pt>
                <c:pt idx="15">
                  <c:v>14</c:v>
                </c:pt>
                <c:pt idx="16">
                  <c:v>14</c:v>
                </c:pt>
                <c:pt idx="17">
                  <c:v>14</c:v>
                </c:pt>
                <c:pt idx="18">
                  <c:v>16</c:v>
                </c:pt>
                <c:pt idx="19">
                  <c:v>16</c:v>
                </c:pt>
                <c:pt idx="20">
                  <c:v>18</c:v>
                </c:pt>
                <c:pt idx="21">
                  <c:v>19</c:v>
                </c:pt>
                <c:pt idx="22">
                  <c:v>20</c:v>
                </c:pt>
                <c:pt idx="23">
                  <c:v>23</c:v>
                </c:pt>
                <c:pt idx="24">
                  <c:v>26</c:v>
                </c:pt>
              </c:numCache>
            </c:numRef>
          </c:val>
          <c:extLst>
            <c:ext xmlns:c16="http://schemas.microsoft.com/office/drawing/2014/chart" uri="{C3380CC4-5D6E-409C-BE32-E72D297353CC}">
              <c16:uniqueId val="{00000000-32D1-4A2F-9DD1-5E0226D5E621}"/>
            </c:ext>
          </c:extLst>
        </c:ser>
        <c:dLbls>
          <c:showLegendKey val="0"/>
          <c:showVal val="0"/>
          <c:showCatName val="0"/>
          <c:showSerName val="0"/>
          <c:showPercent val="0"/>
          <c:showBubbleSize val="0"/>
        </c:dLbls>
        <c:gapWidth val="182"/>
        <c:axId val="1351169968"/>
        <c:axId val="1351168528"/>
      </c:barChart>
      <c:catAx>
        <c:axId val="1351169968"/>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351168528"/>
        <c:crosses val="autoZero"/>
        <c:auto val="1"/>
        <c:lblAlgn val="ctr"/>
        <c:lblOffset val="100"/>
        <c:noMultiLvlLbl val="0"/>
      </c:catAx>
      <c:valAx>
        <c:axId val="1351168528"/>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3511699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fi-FI"/>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Arjen ja elämän muutos tarpeet ( %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clustered"/>
        <c:varyColors val="0"/>
        <c:ser>
          <c:idx val="0"/>
          <c:order val="0"/>
          <c:tx>
            <c:strRef>
              <c:f>Taul1!$B$1</c:f>
              <c:strCache>
                <c:ptCount val="1"/>
                <c:pt idx="0">
                  <c:v>Mihin kaipaan muutosta?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Taul1!$A$2:$A$27</c:f>
              <c:strCache>
                <c:ptCount val="25"/>
                <c:pt idx="0">
                  <c:v>Toiminnalliset riippuvuudet</c:v>
                </c:pt>
                <c:pt idx="1">
                  <c:v>Kodin paloturvallisuus</c:v>
                </c:pt>
                <c:pt idx="2">
                  <c:v>Päihteet</c:v>
                </c:pt>
                <c:pt idx="3">
                  <c:v>Kulttuurihyvinvointi</c:v>
                </c:pt>
                <c:pt idx="4">
                  <c:v>Toimiva arki</c:v>
                </c:pt>
                <c:pt idx="5">
                  <c:v>Seksuaalinen hyvinvointi</c:v>
                </c:pt>
                <c:pt idx="6">
                  <c:v>Oppiminen</c:v>
                </c:pt>
                <c:pt idx="7">
                  <c:v>Syöminen</c:v>
                </c:pt>
                <c:pt idx="8">
                  <c:v>Luonto</c:v>
                </c:pt>
                <c:pt idx="9">
                  <c:v>Uskoni siihen, että tulevaisuus on hyvä</c:v>
                </c:pt>
                <c:pt idx="10">
                  <c:v>Kunnan rakennukset ja tiet</c:v>
                </c:pt>
                <c:pt idx="11">
                  <c:v>Turvallisuus läheisissä ihmissuhteissa</c:v>
                </c:pt>
                <c:pt idx="12">
                  <c:v>Rakennettu ympäristö</c:v>
                </c:pt>
                <c:pt idx="13">
                  <c:v>Vapaa-aika ja harrastukset</c:v>
                </c:pt>
                <c:pt idx="14">
                  <c:v>Muu turvallisuuden tunne</c:v>
                </c:pt>
                <c:pt idx="15">
                  <c:v>Perhe</c:v>
                </c:pt>
                <c:pt idx="16">
                  <c:v>Uni ja lepo</c:v>
                </c:pt>
                <c:pt idx="17">
                  <c:v>Asuminen</c:v>
                </c:pt>
                <c:pt idx="18">
                  <c:v>Mielenhyvinvointi</c:v>
                </c:pt>
                <c:pt idx="19">
                  <c:v>Liikunta ja fyysinen aktiivisuus</c:v>
                </c:pt>
                <c:pt idx="20">
                  <c:v>Avun ja palveluiden saanti silloin, kun niitä tarvitsen</c:v>
                </c:pt>
                <c:pt idx="21">
                  <c:v>Ihmissuhteet</c:v>
                </c:pt>
                <c:pt idx="22">
                  <c:v>Työelämä tai valmius työelämään</c:v>
                </c:pt>
                <c:pt idx="23">
                  <c:v>Kehon terveys  </c:v>
                </c:pt>
                <c:pt idx="24">
                  <c:v>Rahan riittävyys arkeen ja peruselämään</c:v>
                </c:pt>
              </c:strCache>
            </c:strRef>
          </c:cat>
          <c:val>
            <c:numRef>
              <c:f>Taul1!$B$2:$B$27</c:f>
              <c:numCache>
                <c:formatCode>General</c:formatCode>
                <c:ptCount val="26"/>
                <c:pt idx="0">
                  <c:v>0</c:v>
                </c:pt>
                <c:pt idx="1">
                  <c:v>0</c:v>
                </c:pt>
                <c:pt idx="2">
                  <c:v>1</c:v>
                </c:pt>
                <c:pt idx="3">
                  <c:v>2</c:v>
                </c:pt>
                <c:pt idx="4">
                  <c:v>2</c:v>
                </c:pt>
                <c:pt idx="5">
                  <c:v>3</c:v>
                </c:pt>
                <c:pt idx="6">
                  <c:v>3</c:v>
                </c:pt>
                <c:pt idx="7">
                  <c:v>3</c:v>
                </c:pt>
                <c:pt idx="8">
                  <c:v>4</c:v>
                </c:pt>
                <c:pt idx="9">
                  <c:v>4</c:v>
                </c:pt>
                <c:pt idx="10">
                  <c:v>4</c:v>
                </c:pt>
                <c:pt idx="11">
                  <c:v>5</c:v>
                </c:pt>
                <c:pt idx="12">
                  <c:v>6</c:v>
                </c:pt>
                <c:pt idx="13">
                  <c:v>8</c:v>
                </c:pt>
                <c:pt idx="14">
                  <c:v>8</c:v>
                </c:pt>
                <c:pt idx="15">
                  <c:v>10</c:v>
                </c:pt>
                <c:pt idx="16">
                  <c:v>10</c:v>
                </c:pt>
                <c:pt idx="17">
                  <c:v>11</c:v>
                </c:pt>
                <c:pt idx="18">
                  <c:v>12</c:v>
                </c:pt>
                <c:pt idx="19">
                  <c:v>12</c:v>
                </c:pt>
                <c:pt idx="20">
                  <c:v>15</c:v>
                </c:pt>
                <c:pt idx="21">
                  <c:v>16</c:v>
                </c:pt>
                <c:pt idx="22">
                  <c:v>17</c:v>
                </c:pt>
                <c:pt idx="23">
                  <c:v>20</c:v>
                </c:pt>
                <c:pt idx="24">
                  <c:v>29</c:v>
                </c:pt>
              </c:numCache>
            </c:numRef>
          </c:val>
          <c:extLst>
            <c:ext xmlns:c16="http://schemas.microsoft.com/office/drawing/2014/chart" uri="{C3380CC4-5D6E-409C-BE32-E72D297353CC}">
              <c16:uniqueId val="{00000000-57AC-4985-AD13-57CFD7105CE8}"/>
            </c:ext>
          </c:extLst>
        </c:ser>
        <c:dLbls>
          <c:showLegendKey val="0"/>
          <c:showVal val="0"/>
          <c:showCatName val="0"/>
          <c:showSerName val="0"/>
          <c:showPercent val="0"/>
          <c:showBubbleSize val="0"/>
        </c:dLbls>
        <c:gapWidth val="182"/>
        <c:axId val="1351169968"/>
        <c:axId val="1351168528"/>
      </c:barChart>
      <c:catAx>
        <c:axId val="1351169968"/>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351168528"/>
        <c:crosses val="autoZero"/>
        <c:auto val="1"/>
        <c:lblAlgn val="ctr"/>
        <c:lblOffset val="100"/>
        <c:noMultiLvlLbl val="0"/>
      </c:catAx>
      <c:valAx>
        <c:axId val="1351168528"/>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3511699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fi-FI"/>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fi-FI"/>
              <a:t>Arvio elämän osa-alueista</a:t>
            </a:r>
          </a:p>
        </c:rich>
      </c:tx>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percentStacked"/>
        <c:varyColors val="0"/>
        <c:ser>
          <c:idx val="0"/>
          <c:order val="0"/>
          <c:tx>
            <c:strRef>
              <c:f>Taul1!$B$1</c:f>
              <c:strCache>
                <c:ptCount val="1"/>
                <c:pt idx="0">
                  <c:v>Hyvä tai erittäin hyvä</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fi-F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Taul1!$A$2:$A$26</c:f>
              <c:strCache>
                <c:ptCount val="25"/>
                <c:pt idx="0">
                  <c:v>Työelämä tai valmius työelämään</c:v>
                </c:pt>
                <c:pt idx="1">
                  <c:v>Seksuaalinen hyvinvointi</c:v>
                </c:pt>
                <c:pt idx="2">
                  <c:v>Kehon terveys  </c:v>
                </c:pt>
                <c:pt idx="3">
                  <c:v>Avun ja palveluiden saanti silloin, kun niitä tarvitsen</c:v>
                </c:pt>
                <c:pt idx="4">
                  <c:v>Uskoni siihen, että tulevaisuus on hyvä</c:v>
                </c:pt>
                <c:pt idx="5">
                  <c:v>Muu turvallisuuden tunne</c:v>
                </c:pt>
                <c:pt idx="6">
                  <c:v>Rakennettu ympäristö</c:v>
                </c:pt>
                <c:pt idx="7">
                  <c:v>Rahan riittävyys arkeen ja peruselämään</c:v>
                </c:pt>
                <c:pt idx="8">
                  <c:v>Uni ja lepo</c:v>
                </c:pt>
                <c:pt idx="9">
                  <c:v>Liikunta ja fyysinen aktiivisuus</c:v>
                </c:pt>
                <c:pt idx="10">
                  <c:v>Toiminnalliset riippuvuudet</c:v>
                </c:pt>
                <c:pt idx="11">
                  <c:v>Oppiminen</c:v>
                </c:pt>
                <c:pt idx="12">
                  <c:v>Riippuuvuuden aineista</c:v>
                </c:pt>
                <c:pt idx="13">
                  <c:v>Kulttuurihyvinvointi</c:v>
                </c:pt>
                <c:pt idx="14">
                  <c:v>Perhe</c:v>
                </c:pt>
                <c:pt idx="15">
                  <c:v>Oma päivittäinen elämäni kokonaisuutena</c:v>
                </c:pt>
                <c:pt idx="16">
                  <c:v>Mielenhyvinvointi</c:v>
                </c:pt>
                <c:pt idx="17">
                  <c:v>Vapaa-aika ja harrastukset</c:v>
                </c:pt>
                <c:pt idx="18">
                  <c:v>Ihmissuhteet</c:v>
                </c:pt>
                <c:pt idx="19">
                  <c:v>Syöminen</c:v>
                </c:pt>
                <c:pt idx="20">
                  <c:v>Toimiva arki</c:v>
                </c:pt>
                <c:pt idx="21">
                  <c:v>Luonto</c:v>
                </c:pt>
                <c:pt idx="22">
                  <c:v>Asuminen</c:v>
                </c:pt>
                <c:pt idx="23">
                  <c:v>Turvallisuus läheisissä ihmissuhteissa</c:v>
                </c:pt>
                <c:pt idx="24">
                  <c:v>Kodin paloturvallisuus</c:v>
                </c:pt>
              </c:strCache>
            </c:strRef>
          </c:cat>
          <c:val>
            <c:numRef>
              <c:f>Taul1!$B$2:$B$26</c:f>
              <c:numCache>
                <c:formatCode>General</c:formatCode>
                <c:ptCount val="25"/>
                <c:pt idx="0">
                  <c:v>22</c:v>
                </c:pt>
                <c:pt idx="1">
                  <c:v>36</c:v>
                </c:pt>
                <c:pt idx="2">
                  <c:v>41</c:v>
                </c:pt>
                <c:pt idx="3">
                  <c:v>45</c:v>
                </c:pt>
                <c:pt idx="4">
                  <c:v>46</c:v>
                </c:pt>
                <c:pt idx="5">
                  <c:v>51</c:v>
                </c:pt>
                <c:pt idx="6">
                  <c:v>55</c:v>
                </c:pt>
                <c:pt idx="7">
                  <c:v>56</c:v>
                </c:pt>
                <c:pt idx="8">
                  <c:v>60</c:v>
                </c:pt>
                <c:pt idx="9">
                  <c:v>62</c:v>
                </c:pt>
                <c:pt idx="10">
                  <c:v>64</c:v>
                </c:pt>
                <c:pt idx="11">
                  <c:v>65</c:v>
                </c:pt>
                <c:pt idx="12">
                  <c:v>66</c:v>
                </c:pt>
                <c:pt idx="13">
                  <c:v>67</c:v>
                </c:pt>
                <c:pt idx="14">
                  <c:v>70</c:v>
                </c:pt>
                <c:pt idx="15">
                  <c:v>71</c:v>
                </c:pt>
                <c:pt idx="16">
                  <c:v>73</c:v>
                </c:pt>
                <c:pt idx="17">
                  <c:v>75</c:v>
                </c:pt>
                <c:pt idx="18">
                  <c:v>77</c:v>
                </c:pt>
                <c:pt idx="19">
                  <c:v>80</c:v>
                </c:pt>
                <c:pt idx="20">
                  <c:v>80</c:v>
                </c:pt>
                <c:pt idx="21">
                  <c:v>84</c:v>
                </c:pt>
                <c:pt idx="22">
                  <c:v>85</c:v>
                </c:pt>
                <c:pt idx="23">
                  <c:v>85</c:v>
                </c:pt>
                <c:pt idx="24">
                  <c:v>85</c:v>
                </c:pt>
              </c:numCache>
            </c:numRef>
          </c:val>
          <c:extLst>
            <c:ext xmlns:c16="http://schemas.microsoft.com/office/drawing/2014/chart" uri="{C3380CC4-5D6E-409C-BE32-E72D297353CC}">
              <c16:uniqueId val="{00000000-2ED0-40D2-9B4B-A8F530E08895}"/>
            </c:ext>
          </c:extLst>
        </c:ser>
        <c:ser>
          <c:idx val="1"/>
          <c:order val="1"/>
          <c:tx>
            <c:strRef>
              <c:f>Taul1!$C$1</c:f>
              <c:strCache>
                <c:ptCount val="1"/>
                <c:pt idx="0">
                  <c:v>Ei hyvä eikä huono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fi-F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Taul1!$A$2:$A$26</c:f>
              <c:strCache>
                <c:ptCount val="25"/>
                <c:pt idx="0">
                  <c:v>Työelämä tai valmius työelämään</c:v>
                </c:pt>
                <c:pt idx="1">
                  <c:v>Seksuaalinen hyvinvointi</c:v>
                </c:pt>
                <c:pt idx="2">
                  <c:v>Kehon terveys  </c:v>
                </c:pt>
                <c:pt idx="3">
                  <c:v>Avun ja palveluiden saanti silloin, kun niitä tarvitsen</c:v>
                </c:pt>
                <c:pt idx="4">
                  <c:v>Uskoni siihen, että tulevaisuus on hyvä</c:v>
                </c:pt>
                <c:pt idx="5">
                  <c:v>Muu turvallisuuden tunne</c:v>
                </c:pt>
                <c:pt idx="6">
                  <c:v>Rakennettu ympäristö</c:v>
                </c:pt>
                <c:pt idx="7">
                  <c:v>Rahan riittävyys arkeen ja peruselämään</c:v>
                </c:pt>
                <c:pt idx="8">
                  <c:v>Uni ja lepo</c:v>
                </c:pt>
                <c:pt idx="9">
                  <c:v>Liikunta ja fyysinen aktiivisuus</c:v>
                </c:pt>
                <c:pt idx="10">
                  <c:v>Toiminnalliset riippuvuudet</c:v>
                </c:pt>
                <c:pt idx="11">
                  <c:v>Oppiminen</c:v>
                </c:pt>
                <c:pt idx="12">
                  <c:v>Riippuuvuuden aineista</c:v>
                </c:pt>
                <c:pt idx="13">
                  <c:v>Kulttuurihyvinvointi</c:v>
                </c:pt>
                <c:pt idx="14">
                  <c:v>Perhe</c:v>
                </c:pt>
                <c:pt idx="15">
                  <c:v>Oma päivittäinen elämäni kokonaisuutena</c:v>
                </c:pt>
                <c:pt idx="16">
                  <c:v>Mielenhyvinvointi</c:v>
                </c:pt>
                <c:pt idx="17">
                  <c:v>Vapaa-aika ja harrastukset</c:v>
                </c:pt>
                <c:pt idx="18">
                  <c:v>Ihmissuhteet</c:v>
                </c:pt>
                <c:pt idx="19">
                  <c:v>Syöminen</c:v>
                </c:pt>
                <c:pt idx="20">
                  <c:v>Toimiva arki</c:v>
                </c:pt>
                <c:pt idx="21">
                  <c:v>Luonto</c:v>
                </c:pt>
                <c:pt idx="22">
                  <c:v>Asuminen</c:v>
                </c:pt>
                <c:pt idx="23">
                  <c:v>Turvallisuus läheisissä ihmissuhteissa</c:v>
                </c:pt>
                <c:pt idx="24">
                  <c:v>Kodin paloturvallisuus</c:v>
                </c:pt>
              </c:strCache>
            </c:strRef>
          </c:cat>
          <c:val>
            <c:numRef>
              <c:f>Taul1!$C$2:$C$26</c:f>
              <c:numCache>
                <c:formatCode>General</c:formatCode>
                <c:ptCount val="25"/>
                <c:pt idx="0">
                  <c:v>41</c:v>
                </c:pt>
                <c:pt idx="1">
                  <c:v>46</c:v>
                </c:pt>
                <c:pt idx="2">
                  <c:v>35</c:v>
                </c:pt>
                <c:pt idx="3">
                  <c:v>34</c:v>
                </c:pt>
                <c:pt idx="4">
                  <c:v>32</c:v>
                </c:pt>
                <c:pt idx="5">
                  <c:v>36</c:v>
                </c:pt>
                <c:pt idx="6">
                  <c:v>26</c:v>
                </c:pt>
                <c:pt idx="7">
                  <c:v>30</c:v>
                </c:pt>
                <c:pt idx="8">
                  <c:v>29</c:v>
                </c:pt>
                <c:pt idx="9">
                  <c:v>27</c:v>
                </c:pt>
                <c:pt idx="10">
                  <c:v>22</c:v>
                </c:pt>
                <c:pt idx="11">
                  <c:v>33</c:v>
                </c:pt>
                <c:pt idx="12">
                  <c:v>18</c:v>
                </c:pt>
                <c:pt idx="13">
                  <c:v>25</c:v>
                </c:pt>
                <c:pt idx="14">
                  <c:v>24</c:v>
                </c:pt>
                <c:pt idx="15">
                  <c:v>27</c:v>
                </c:pt>
                <c:pt idx="16">
                  <c:v>22</c:v>
                </c:pt>
                <c:pt idx="17">
                  <c:v>20</c:v>
                </c:pt>
                <c:pt idx="18">
                  <c:v>19</c:v>
                </c:pt>
                <c:pt idx="19">
                  <c:v>18</c:v>
                </c:pt>
                <c:pt idx="20">
                  <c:v>17</c:v>
                </c:pt>
                <c:pt idx="21">
                  <c:v>13</c:v>
                </c:pt>
                <c:pt idx="22">
                  <c:v>14</c:v>
                </c:pt>
                <c:pt idx="23">
                  <c:v>13</c:v>
                </c:pt>
                <c:pt idx="24">
                  <c:v>13</c:v>
                </c:pt>
              </c:numCache>
            </c:numRef>
          </c:val>
          <c:extLst>
            <c:ext xmlns:c16="http://schemas.microsoft.com/office/drawing/2014/chart" uri="{C3380CC4-5D6E-409C-BE32-E72D297353CC}">
              <c16:uniqueId val="{00000001-2ED0-40D2-9B4B-A8F530E08895}"/>
            </c:ext>
          </c:extLst>
        </c:ser>
        <c:ser>
          <c:idx val="2"/>
          <c:order val="2"/>
          <c:tx>
            <c:strRef>
              <c:f>Taul1!$D$1</c:f>
              <c:strCache>
                <c:ptCount val="1"/>
                <c:pt idx="0">
                  <c:v>huono tai erittäin huono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fi-F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Taul1!$A$2:$A$26</c:f>
              <c:strCache>
                <c:ptCount val="25"/>
                <c:pt idx="0">
                  <c:v>Työelämä tai valmius työelämään</c:v>
                </c:pt>
                <c:pt idx="1">
                  <c:v>Seksuaalinen hyvinvointi</c:v>
                </c:pt>
                <c:pt idx="2">
                  <c:v>Kehon terveys  </c:v>
                </c:pt>
                <c:pt idx="3">
                  <c:v>Avun ja palveluiden saanti silloin, kun niitä tarvitsen</c:v>
                </c:pt>
                <c:pt idx="4">
                  <c:v>Uskoni siihen, että tulevaisuus on hyvä</c:v>
                </c:pt>
                <c:pt idx="5">
                  <c:v>Muu turvallisuuden tunne</c:v>
                </c:pt>
                <c:pt idx="6">
                  <c:v>Rakennettu ympäristö</c:v>
                </c:pt>
                <c:pt idx="7">
                  <c:v>Rahan riittävyys arkeen ja peruselämään</c:v>
                </c:pt>
                <c:pt idx="8">
                  <c:v>Uni ja lepo</c:v>
                </c:pt>
                <c:pt idx="9">
                  <c:v>Liikunta ja fyysinen aktiivisuus</c:v>
                </c:pt>
                <c:pt idx="10">
                  <c:v>Toiminnalliset riippuvuudet</c:v>
                </c:pt>
                <c:pt idx="11">
                  <c:v>Oppiminen</c:v>
                </c:pt>
                <c:pt idx="12">
                  <c:v>Riippuuvuuden aineista</c:v>
                </c:pt>
                <c:pt idx="13">
                  <c:v>Kulttuurihyvinvointi</c:v>
                </c:pt>
                <c:pt idx="14">
                  <c:v>Perhe</c:v>
                </c:pt>
                <c:pt idx="15">
                  <c:v>Oma päivittäinen elämäni kokonaisuutena</c:v>
                </c:pt>
                <c:pt idx="16">
                  <c:v>Mielenhyvinvointi</c:v>
                </c:pt>
                <c:pt idx="17">
                  <c:v>Vapaa-aika ja harrastukset</c:v>
                </c:pt>
                <c:pt idx="18">
                  <c:v>Ihmissuhteet</c:v>
                </c:pt>
                <c:pt idx="19">
                  <c:v>Syöminen</c:v>
                </c:pt>
                <c:pt idx="20">
                  <c:v>Toimiva arki</c:v>
                </c:pt>
                <c:pt idx="21">
                  <c:v>Luonto</c:v>
                </c:pt>
                <c:pt idx="22">
                  <c:v>Asuminen</c:v>
                </c:pt>
                <c:pt idx="23">
                  <c:v>Turvallisuus läheisissä ihmissuhteissa</c:v>
                </c:pt>
                <c:pt idx="24">
                  <c:v>Kodin paloturvallisuus</c:v>
                </c:pt>
              </c:strCache>
            </c:strRef>
          </c:cat>
          <c:val>
            <c:numRef>
              <c:f>Taul1!$D$2:$D$26</c:f>
              <c:numCache>
                <c:formatCode>General</c:formatCode>
                <c:ptCount val="25"/>
                <c:pt idx="0">
                  <c:v>37</c:v>
                </c:pt>
                <c:pt idx="1">
                  <c:v>18</c:v>
                </c:pt>
                <c:pt idx="2">
                  <c:v>24</c:v>
                </c:pt>
                <c:pt idx="3">
                  <c:v>21</c:v>
                </c:pt>
                <c:pt idx="4">
                  <c:v>22</c:v>
                </c:pt>
                <c:pt idx="5">
                  <c:v>13</c:v>
                </c:pt>
                <c:pt idx="6">
                  <c:v>19</c:v>
                </c:pt>
                <c:pt idx="7">
                  <c:v>14</c:v>
                </c:pt>
                <c:pt idx="8">
                  <c:v>11</c:v>
                </c:pt>
                <c:pt idx="9">
                  <c:v>11</c:v>
                </c:pt>
                <c:pt idx="10">
                  <c:v>14</c:v>
                </c:pt>
                <c:pt idx="11">
                  <c:v>2</c:v>
                </c:pt>
                <c:pt idx="12">
                  <c:v>16</c:v>
                </c:pt>
                <c:pt idx="13">
                  <c:v>8</c:v>
                </c:pt>
                <c:pt idx="14">
                  <c:v>6</c:v>
                </c:pt>
                <c:pt idx="15">
                  <c:v>2</c:v>
                </c:pt>
                <c:pt idx="16">
                  <c:v>5</c:v>
                </c:pt>
                <c:pt idx="17">
                  <c:v>5</c:v>
                </c:pt>
                <c:pt idx="18">
                  <c:v>4</c:v>
                </c:pt>
                <c:pt idx="19">
                  <c:v>2</c:v>
                </c:pt>
                <c:pt idx="20">
                  <c:v>3</c:v>
                </c:pt>
                <c:pt idx="21">
                  <c:v>3</c:v>
                </c:pt>
                <c:pt idx="22">
                  <c:v>1</c:v>
                </c:pt>
                <c:pt idx="23">
                  <c:v>2</c:v>
                </c:pt>
                <c:pt idx="24">
                  <c:v>2</c:v>
                </c:pt>
              </c:numCache>
            </c:numRef>
          </c:val>
          <c:extLst>
            <c:ext xmlns:c16="http://schemas.microsoft.com/office/drawing/2014/chart" uri="{C3380CC4-5D6E-409C-BE32-E72D297353CC}">
              <c16:uniqueId val="{00000002-2ED0-40D2-9B4B-A8F530E08895}"/>
            </c:ext>
          </c:extLst>
        </c:ser>
        <c:dLbls>
          <c:dLblPos val="ctr"/>
          <c:showLegendKey val="0"/>
          <c:showVal val="1"/>
          <c:showCatName val="0"/>
          <c:showSerName val="0"/>
          <c:showPercent val="0"/>
          <c:showBubbleSize val="0"/>
        </c:dLbls>
        <c:gapWidth val="79"/>
        <c:overlap val="100"/>
        <c:axId val="546017216"/>
        <c:axId val="409488112"/>
      </c:barChart>
      <c:catAx>
        <c:axId val="546017216"/>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fi-FI"/>
          </a:p>
        </c:txPr>
        <c:crossAx val="409488112"/>
        <c:crosses val="autoZero"/>
        <c:auto val="1"/>
        <c:lblAlgn val="ctr"/>
        <c:lblOffset val="100"/>
        <c:noMultiLvlLbl val="0"/>
      </c:catAx>
      <c:valAx>
        <c:axId val="409488112"/>
        <c:scaling>
          <c:orientation val="minMax"/>
        </c:scaling>
        <c:delete val="1"/>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fi-FI"/>
                  <a:t>0%                                            50%                                              100%</a:t>
                </a:r>
              </a:p>
            </c:rich>
          </c:tx>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fi-FI"/>
            </a:p>
          </c:txPr>
        </c:title>
        <c:numFmt formatCode="0%" sourceLinked="1"/>
        <c:majorTickMark val="none"/>
        <c:minorTickMark val="none"/>
        <c:tickLblPos val="nextTo"/>
        <c:crossAx val="54601721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lt1"/>
    </a:solidFill>
    <a:ln w="9525">
      <a:solidFill>
        <a:schemeClr val="tx1">
          <a:lumMod val="15000"/>
          <a:lumOff val="85000"/>
        </a:schemeClr>
      </a:solidFill>
      <a:round/>
    </a:ln>
    <a:effectLst/>
  </c:spPr>
  <c:txPr>
    <a:bodyPr/>
    <a:lstStyle/>
    <a:p>
      <a:pPr>
        <a:defRPr/>
      </a:pPr>
      <a:endParaRPr lang="fi-FI"/>
    </a:p>
  </c:txPr>
  <c:externalData r:id="rId1">
    <c:autoUpdate val="0"/>
  </c:externalData>
</c:chartSpace>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2986F-0AE9-45AC-B802-B7064439E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7348</TotalTime>
  <Pages>40</Pages>
  <Words>5878</Words>
  <Characters>47613</Characters>
  <Application>Microsoft Office Word</Application>
  <DocSecurity>0</DocSecurity>
  <Lines>396</Lines>
  <Paragraphs>106</Paragraphs>
  <ScaleCrop>false</ScaleCrop>
  <HeadingPairs>
    <vt:vector size="2" baseType="variant">
      <vt:variant>
        <vt:lpstr>Otsikko</vt:lpstr>
      </vt:variant>
      <vt:variant>
        <vt:i4>1</vt:i4>
      </vt:variant>
    </vt:vector>
  </HeadingPairs>
  <TitlesOfParts>
    <vt:vector size="1" baseType="lpstr">
      <vt:lpstr/>
    </vt:vector>
  </TitlesOfParts>
  <Company>Ylivieskan kaupunki</Company>
  <LinksUpToDate>false</LinksUpToDate>
  <CharactersWithSpaces>53385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Joose Kemppainen</dc:creator>
  <cp:lastModifiedBy>Joose Kemppainen</cp:lastModifiedBy>
  <cp:revision>876</cp:revision>
  <cp:lastPrinted>2025-04-15T10:29:00Z</cp:lastPrinted>
  <dcterms:created xsi:type="dcterms:W3CDTF">2025-02-14T09:04:00Z</dcterms:created>
  <dcterms:modified xsi:type="dcterms:W3CDTF">2025-04-15T10:29:00Z</dcterms:modified>
</cp:coreProperties>
</file>